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76D45">
      <w:pPr>
        <w:widowControl/>
        <w:numPr>
          <w:ilvl w:val="0"/>
          <w:numId w:val="0"/>
        </w:numPr>
        <w:overflowPunct w:val="0"/>
        <w:spacing w:line="580" w:lineRule="exact"/>
        <w:ind w:firstLine="320" w:firstLineChars="100"/>
        <w:jc w:val="left"/>
        <w:rPr>
          <w:rFonts w:hint="eastAsia" w:ascii="等线" w:hAnsi="等线" w:eastAsia="方正小标宋简体"/>
          <w:bCs/>
          <w:color w:val="000000" w:themeColor="text1"/>
          <w:kern w:val="0"/>
          <w:sz w:val="44"/>
          <w:szCs w:val="44"/>
          <w:lang w:eastAsia="zh-CN"/>
          <w14:textFill>
            <w14:solidFill>
              <w14:schemeClr w14:val="tx1"/>
            </w14:solidFill>
          </w14:textFill>
        </w:rPr>
      </w:pPr>
      <w:bookmarkStart w:id="2" w:name="_GoBack"/>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1008380</wp:posOffset>
                </wp:positionH>
                <wp:positionV relativeFrom="paragraph">
                  <wp:posOffset>8957310</wp:posOffset>
                </wp:positionV>
                <wp:extent cx="5615940" cy="0"/>
                <wp:effectExtent l="0" t="9525" r="3810" b="952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79.4pt;margin-top:705.3pt;height:0pt;width:442.2pt;z-index:251660288;mso-width-relative:page;mso-height-relative:page;" filled="f" stroked="t" coordsize="21600,21600" o:gfxdata="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v0SX&#10;1wAAAA4BAAAPAAAAAAAAAAEAIAAAACIAAABkcnMvZG93bnJldi54bWxQSwECFAAUAAAACACHTuJA&#10;IhBnkukBAAC5AwAADgAAAAAAAAABACAAAAAmAQAAZHJzL2Uyb0RvYy54bWxQSwUGAAAAAAYABgBZ&#10;AQAAgQUAAAAA&#10;">
                <v:fill on="f" focussize="0,0"/>
                <v:stroke weight="1.5pt" color="#000000" joinstyle="round"/>
                <v:imagedata o:title=""/>
                <o:lock v:ext="edit" aspectratio="f"/>
              </v:line>
            </w:pict>
          </mc:Fallback>
        </mc:AlternateContent>
      </w:r>
      <w:r>
        <w:rPr>
          <w:rFonts w:hint="eastAsia" w:ascii="等线" w:hAnsi="等线" w:eastAsia="方正小标宋简体"/>
          <w:bCs/>
          <w:color w:val="000000" w:themeColor="text1"/>
          <w:kern w:val="0"/>
          <w:sz w:val="44"/>
          <w:szCs w:val="44"/>
          <w14:textFill>
            <w14:solidFill>
              <w14:schemeClr w14:val="tx1"/>
            </w14:solidFill>
          </w14:textFill>
        </w:rPr>
        <w:t>国际学生入境出境工作管理办法</w:t>
      </w:r>
      <w:r>
        <w:rPr>
          <w:rFonts w:hint="eastAsia" w:ascii="等线" w:hAnsi="等线" w:eastAsia="方正小标宋简体"/>
          <w:bCs/>
          <w:color w:val="000000" w:themeColor="text1"/>
          <w:kern w:val="0"/>
          <w:sz w:val="44"/>
          <w:szCs w:val="44"/>
          <w:lang w:eastAsia="zh-CN"/>
          <w14:textFill>
            <w14:solidFill>
              <w14:schemeClr w14:val="tx1"/>
            </w14:solidFill>
          </w14:textFill>
        </w:rPr>
        <w:t>（试行）</w:t>
      </w:r>
    </w:p>
    <w:bookmarkEnd w:id="2"/>
    <w:p w14:paraId="249D58FE">
      <w:pPr>
        <w:pStyle w:val="2"/>
        <w:spacing w:before="326" w:beforeLines="100" w:after="0" w:line="360" w:lineRule="auto"/>
        <w:rPr>
          <w:rFonts w:ascii="黑体" w:hAnsi="黑体" w:eastAsia="黑体"/>
          <w:sz w:val="30"/>
          <w:szCs w:val="30"/>
        </w:rPr>
      </w:pPr>
      <w:bookmarkStart w:id="0" w:name="_Toc27994244"/>
      <w:bookmarkStart w:id="1" w:name="_Hlk103006785"/>
      <w:r>
        <w:rPr>
          <w:rFonts w:hint="eastAsia" w:ascii="黑体" w:hAnsi="黑体" w:eastAsia="黑体"/>
          <w:sz w:val="30"/>
          <w:szCs w:val="30"/>
        </w:rPr>
        <w:t>一、</w:t>
      </w:r>
      <w:r>
        <w:rPr>
          <w:rFonts w:ascii="黑体" w:hAnsi="黑体" w:eastAsia="黑体"/>
          <w:sz w:val="30"/>
          <w:szCs w:val="30"/>
        </w:rPr>
        <w:t>目的</w:t>
      </w:r>
    </w:p>
    <w:p w14:paraId="42BE4341">
      <w:pPr>
        <w:spacing w:line="360" w:lineRule="auto"/>
        <w:ind w:firstLine="480" w:firstLineChars="200"/>
        <w:rPr>
          <w:rFonts w:hint="eastAsia"/>
          <w:szCs w:val="32"/>
        </w:rPr>
      </w:pPr>
      <w:r>
        <w:rPr>
          <w:rFonts w:hint="eastAsia"/>
        </w:rPr>
        <w:t>目的：</w:t>
      </w:r>
      <w:r>
        <w:rPr>
          <w:rFonts w:hint="eastAsia"/>
          <w:szCs w:val="32"/>
        </w:rPr>
        <w:t>为进一步规范国际学生入境出境管理工作，方便国际学生在中国境内学习和生活，维护学校国际学生管理工作秩序，根据《中</w:t>
      </w:r>
      <w:r>
        <w:rPr>
          <w:rFonts w:hint="eastAsia"/>
          <w:szCs w:val="32"/>
          <w:lang w:eastAsia="zh-CN"/>
        </w:rPr>
        <w:t>华</w:t>
      </w:r>
      <w:r>
        <w:rPr>
          <w:rFonts w:hint="eastAsia"/>
          <w:szCs w:val="32"/>
        </w:rPr>
        <w:t>人民共和国出境入境管理法》《中华人民共和国外国人入境出境管理条例》和《学校招收和培养国际学生管理办法》《来华国际学生高等教育质量规范（试行）》，以及《云南工商学院国际学生管理规定》，制订本管理办法。</w:t>
      </w:r>
      <w:bookmarkEnd w:id="0"/>
      <w:bookmarkEnd w:id="1"/>
    </w:p>
    <w:p w14:paraId="042B7B3D">
      <w:pPr>
        <w:spacing w:line="360" w:lineRule="auto"/>
      </w:pPr>
      <w:r>
        <w:rPr>
          <w:rFonts w:hint="eastAsia" w:ascii="黑体" w:hAnsi="黑体" w:eastAsia="黑体"/>
          <w:sz w:val="30"/>
          <w:szCs w:val="30"/>
        </w:rPr>
        <w:t>二、</w:t>
      </w:r>
      <w:r>
        <w:rPr>
          <w:rFonts w:ascii="黑体" w:hAnsi="黑体" w:eastAsia="黑体"/>
          <w:sz w:val="30"/>
          <w:szCs w:val="30"/>
        </w:rPr>
        <w:t>原则</w:t>
      </w:r>
    </w:p>
    <w:p w14:paraId="15C7F70D">
      <w:pPr>
        <w:pStyle w:val="5"/>
        <w:spacing w:before="326" w:beforeLines="100" w:line="360" w:lineRule="auto"/>
        <w:ind w:firstLine="0" w:firstLineChars="0"/>
        <w:outlineLvl w:val="1"/>
        <w:rPr>
          <w:b/>
          <w:bCs/>
          <w:sz w:val="28"/>
          <w:szCs w:val="28"/>
        </w:rPr>
      </w:pPr>
      <w:r>
        <w:rPr>
          <w:b/>
          <w:bCs/>
          <w:sz w:val="28"/>
          <w:szCs w:val="28"/>
        </w:rPr>
        <w:t>（一）原则</w:t>
      </w:r>
    </w:p>
    <w:p w14:paraId="69840E2D">
      <w:pPr>
        <w:spacing w:line="360" w:lineRule="auto"/>
        <w:ind w:firstLine="480" w:firstLineChars="200"/>
      </w:pPr>
      <w:r>
        <w:rPr>
          <w:rFonts w:hint="eastAsia" w:ascii="宋体" w:hAnsi="宋体"/>
          <w:bCs/>
          <w:szCs w:val="21"/>
          <w:lang w:eastAsia="zh-CN"/>
        </w:rPr>
        <w:t>依法依规原则：</w:t>
      </w:r>
      <w:r>
        <w:rPr>
          <w:rFonts w:hint="eastAsia" w:ascii="宋体" w:hAnsi="宋体"/>
          <w:bCs/>
          <w:szCs w:val="21"/>
        </w:rPr>
        <w:t>根据《中华人民共和国出境入境管理法》《中华人民共和国外国人入境出境管理条例》《普通高等学校学生管理规定》《学校招收和培养国际学生管理办法》《等相关法律法规规定。本原则适用于到云南工商学院学习的国际学生，包括但不限于本科生、汉语进修生、短期交换生、短期交流生等。</w:t>
      </w:r>
    </w:p>
    <w:p w14:paraId="360EF76B">
      <w:pPr>
        <w:pStyle w:val="5"/>
        <w:spacing w:before="326" w:beforeLines="100" w:line="360" w:lineRule="auto"/>
        <w:ind w:firstLine="0" w:firstLineChars="0"/>
        <w:outlineLvl w:val="1"/>
        <w:rPr>
          <w:b/>
          <w:bCs/>
          <w:sz w:val="28"/>
          <w:szCs w:val="28"/>
        </w:rPr>
      </w:pPr>
      <w:r>
        <w:rPr>
          <w:b/>
          <w:bCs/>
          <w:sz w:val="28"/>
          <w:szCs w:val="28"/>
        </w:rPr>
        <w:t>（二）</w:t>
      </w:r>
      <w:r>
        <w:rPr>
          <w:rFonts w:hint="eastAsia"/>
          <w:b/>
          <w:bCs/>
          <w:sz w:val="28"/>
          <w:szCs w:val="28"/>
        </w:rPr>
        <w:t>术语</w:t>
      </w:r>
    </w:p>
    <w:p w14:paraId="44407231">
      <w:pPr>
        <w:spacing w:line="578" w:lineRule="exact"/>
        <w:ind w:firstLine="482" w:firstLineChars="200"/>
        <w:rPr>
          <w:rFonts w:ascii="宋体" w:hAnsi="宋体"/>
        </w:rPr>
      </w:pPr>
      <w:r>
        <w:rPr>
          <w:rFonts w:hint="eastAsia" w:ascii="宋体" w:hAnsi="宋体"/>
          <w:b/>
        </w:rPr>
        <w:t>国际学生</w:t>
      </w:r>
      <w:r>
        <w:rPr>
          <w:rFonts w:hint="eastAsia" w:ascii="宋体" w:hAnsi="宋体"/>
        </w:rPr>
        <w:t>：是指根据《中华人民共和国国籍法》不具有中国国籍且在我校接受教育的外国学生。</w:t>
      </w:r>
    </w:p>
    <w:p w14:paraId="6E1ED2DA">
      <w:pPr>
        <w:pStyle w:val="2"/>
        <w:spacing w:before="326" w:beforeLines="100" w:after="0" w:line="360" w:lineRule="auto"/>
        <w:rPr>
          <w:rFonts w:ascii="黑体" w:hAnsi="黑体" w:eastAsia="黑体"/>
          <w:sz w:val="30"/>
          <w:szCs w:val="30"/>
        </w:rPr>
      </w:pPr>
      <w:r>
        <w:rPr>
          <w:rFonts w:hint="eastAsia" w:ascii="黑体" w:hAnsi="黑体" w:eastAsia="黑体"/>
          <w:sz w:val="30"/>
          <w:szCs w:val="30"/>
        </w:rPr>
        <w:t>三、</w:t>
      </w:r>
      <w:r>
        <w:rPr>
          <w:rFonts w:ascii="黑体" w:hAnsi="黑体" w:eastAsia="黑体"/>
          <w:sz w:val="30"/>
          <w:szCs w:val="30"/>
        </w:rPr>
        <w:t>职责</w:t>
      </w:r>
    </w:p>
    <w:p w14:paraId="326DE22E">
      <w:pPr>
        <w:spacing w:before="326" w:beforeLines="100" w:line="360" w:lineRule="auto"/>
        <w:outlineLvl w:val="1"/>
        <w:rPr>
          <w:b/>
          <w:bCs/>
          <w:sz w:val="28"/>
          <w:szCs w:val="28"/>
        </w:rPr>
      </w:pPr>
      <w:r>
        <w:rPr>
          <w:rFonts w:hint="eastAsia"/>
          <w:b/>
          <w:bCs/>
          <w:sz w:val="28"/>
          <w:szCs w:val="28"/>
        </w:rPr>
        <w:t>（一）国际交流与合作处</w:t>
      </w:r>
    </w:p>
    <w:p w14:paraId="53679563">
      <w:pPr>
        <w:spacing w:before="0" w:beforeLines="-2147483648" w:line="360" w:lineRule="auto"/>
        <w:ind w:firstLine="480" w:firstLineChars="200"/>
        <w:outlineLvl w:val="9"/>
        <w:rPr>
          <w:b/>
          <w:bCs/>
          <w:sz w:val="28"/>
          <w:szCs w:val="28"/>
        </w:rPr>
      </w:pPr>
      <w:r>
        <w:rPr>
          <w:rFonts w:hint="eastAsia" w:ascii="宋体" w:hAnsi="宋体"/>
          <w:bCs/>
          <w:szCs w:val="21"/>
        </w:rPr>
        <w:t>国际交流与合作处负责开展国际学生入境出境法律法规宣传教育，增进国际学生和相关人员对相关法律法规、校纪校规和相关证件办理方式等的了解，并为符合条件的人员办理相关手续提供便利。</w:t>
      </w:r>
    </w:p>
    <w:p w14:paraId="4F5CE327">
      <w:pPr>
        <w:spacing w:before="326" w:beforeLines="100" w:line="360" w:lineRule="auto"/>
        <w:outlineLvl w:val="1"/>
        <w:rPr>
          <w:rFonts w:ascii="宋体" w:hAnsi="宋体"/>
        </w:rPr>
      </w:pPr>
      <w:r>
        <w:rPr>
          <w:rFonts w:hint="eastAsia"/>
          <w:b/>
          <w:bCs/>
          <w:sz w:val="28"/>
          <w:szCs w:val="28"/>
        </w:rPr>
        <w:t>（二）文法学院</w:t>
      </w:r>
    </w:p>
    <w:p w14:paraId="71076FF0">
      <w:pPr>
        <w:spacing w:line="360" w:lineRule="auto"/>
        <w:ind w:firstLine="480" w:firstLineChars="200"/>
        <w:rPr>
          <w:b/>
          <w:bCs/>
          <w:sz w:val="28"/>
          <w:szCs w:val="28"/>
        </w:rPr>
      </w:pPr>
      <w:r>
        <w:rPr>
          <w:rFonts w:hint="eastAsia" w:ascii="宋体" w:hAnsi="宋体"/>
        </w:rPr>
        <w:t>文法学院负责对留学生日常管理（留学生辅导员提前提醒留学生签证到期）。</w:t>
      </w:r>
    </w:p>
    <w:p w14:paraId="7D0F8CF9">
      <w:pPr>
        <w:pStyle w:val="2"/>
        <w:spacing w:before="326" w:beforeLines="100" w:after="0" w:line="360" w:lineRule="auto"/>
        <w:rPr>
          <w:rFonts w:ascii="黑体" w:hAnsi="黑体" w:eastAsia="黑体"/>
          <w:sz w:val="30"/>
          <w:szCs w:val="30"/>
        </w:rPr>
      </w:pPr>
      <w:r>
        <w:rPr>
          <w:rFonts w:hint="eastAsia" w:ascii="黑体" w:hAnsi="黑体" w:eastAsia="黑体"/>
          <w:sz w:val="30"/>
          <w:szCs w:val="30"/>
        </w:rPr>
        <w:t>四、制度内容</w:t>
      </w:r>
    </w:p>
    <w:p w14:paraId="6E0A3ECD">
      <w:pPr>
        <w:spacing w:line="360" w:lineRule="auto"/>
        <w:ind w:firstLine="480" w:firstLineChars="200"/>
      </w:pPr>
      <w:r>
        <w:rPr>
          <w:rFonts w:hint="eastAsia"/>
        </w:rPr>
        <w:t>（一） 国际交流与合作处负责开展国际学生入境出境法律法规宣传教育，增进国际学生和相关人员对相关法律法规、校纪校规和相关证件办理方式等的了解，并为符合条件的人员办理相关手续提供便利。</w:t>
      </w:r>
    </w:p>
    <w:p w14:paraId="7371C9C4">
      <w:pPr>
        <w:spacing w:line="360" w:lineRule="auto"/>
        <w:ind w:firstLine="480" w:firstLineChars="200"/>
        <w:rPr>
          <w:rFonts w:hint="eastAsia"/>
        </w:rPr>
      </w:pPr>
      <w:r>
        <w:rPr>
          <w:rFonts w:hint="eastAsia"/>
        </w:rPr>
        <w:t>（二） 云南工商学院招收的国际学生应当主动了解相关法律法规和要求，自觉遵守中国入境出境法律法规和学校有关规定。</w:t>
      </w:r>
    </w:p>
    <w:p w14:paraId="350659ED">
      <w:pPr>
        <w:spacing w:line="360" w:lineRule="auto"/>
        <w:ind w:firstLine="480" w:firstLineChars="200"/>
      </w:pPr>
      <w:r>
        <w:rPr>
          <w:rFonts w:hint="eastAsia"/>
        </w:rPr>
        <w:t>（三） 国际学生应当按照法律规定办理住宿登记，并及时将住宿登记报国际交流与合作处备案。未按规定及时办理住宿登记的，文法学院将视情给予其纪律处分。</w:t>
      </w:r>
    </w:p>
    <w:p w14:paraId="4A83BDA8">
      <w:pPr>
        <w:spacing w:line="360" w:lineRule="auto"/>
        <w:ind w:firstLine="480" w:firstLineChars="200"/>
      </w:pPr>
      <w:r>
        <w:rPr>
          <w:rFonts w:hint="eastAsia"/>
        </w:rPr>
        <w:t>（四）云南工商学院招收的国际学生或外国人办理或申请外国留学人员来华签证申请表（JW201/202表）、签证、停留居留证件和住宿登记等入境出境证件的程序和要求按照中国有关法律法规和出入境管理部门、移民管理部门要求执行。</w:t>
      </w:r>
    </w:p>
    <w:p w14:paraId="6A2DC888">
      <w:pPr>
        <w:spacing w:line="360" w:lineRule="auto"/>
        <w:ind w:firstLine="480" w:firstLineChars="200"/>
      </w:pPr>
      <w:r>
        <w:rPr>
          <w:rFonts w:hint="eastAsia"/>
        </w:rPr>
        <w:t>（五）被云南工商学院录取的国际学生，在取得学校送达的JW201/202表、录取通知书等材料后应当及时到中国驻外使领馆办理X1或X2签证，并在学校规定的时间内持有效护照和签证入境。</w:t>
      </w:r>
    </w:p>
    <w:p w14:paraId="604D2B3B">
      <w:pPr>
        <w:spacing w:line="360" w:lineRule="auto"/>
        <w:ind w:firstLine="480" w:firstLineChars="200"/>
        <w:rPr>
          <w:rFonts w:hint="eastAsia"/>
        </w:rPr>
      </w:pPr>
      <w:r>
        <w:rPr>
          <w:rFonts w:hint="eastAsia"/>
        </w:rPr>
        <w:t>（六） 国际学生入境后，应当立即与国际交流与合作处取得联系，告知入境时间和地点，并按照规定的时间到校报到。</w:t>
      </w:r>
    </w:p>
    <w:p w14:paraId="665E0B83">
      <w:pPr>
        <w:spacing w:line="360" w:lineRule="auto"/>
        <w:ind w:firstLine="480" w:firstLineChars="200"/>
      </w:pPr>
      <w:r>
        <w:rPr>
          <w:rFonts w:hint="eastAsia"/>
        </w:rPr>
        <w:t>（七）持X1或X2签证的国际学生应当及时到（云南）国际旅行卫生保健中心进行外国人体格检查。取得体检合格证明后，应当立即持有效护照、住宿登记、录取通知书、体检合格证明等材料到国际交流与合作处申请居留许可。持X2签证的有效期限满足在校学习时间的，不需要申请换发居留许可。</w:t>
      </w:r>
    </w:p>
    <w:p w14:paraId="7738AABC">
      <w:pPr>
        <w:spacing w:line="360" w:lineRule="auto"/>
        <w:ind w:firstLine="480" w:firstLineChars="200"/>
        <w:rPr>
          <w:rFonts w:hint="eastAsia"/>
        </w:rPr>
      </w:pPr>
      <w:r>
        <w:rPr>
          <w:rFonts w:hint="eastAsia"/>
        </w:rPr>
        <w:t>（八） 国际学生应当在所持居留许可到期之日30日前到国际交流与合作处申请居留许可延期。</w:t>
      </w:r>
    </w:p>
    <w:p w14:paraId="0D1D0093">
      <w:pPr>
        <w:spacing w:line="360" w:lineRule="auto"/>
        <w:ind w:firstLine="480" w:firstLineChars="200"/>
      </w:pPr>
      <w:r>
        <w:rPr>
          <w:rFonts w:hint="eastAsia"/>
        </w:rPr>
        <w:t>（九） 国际学生办理居留许可时，应当由本人持有效护照、住宿登记等文件到国际交流与合作处办理。</w:t>
      </w:r>
    </w:p>
    <w:p w14:paraId="6AE06CDD">
      <w:pPr>
        <w:spacing w:line="360" w:lineRule="auto"/>
        <w:ind w:firstLine="480" w:firstLineChars="200"/>
      </w:pPr>
      <w:r>
        <w:rPr>
          <w:rFonts w:hint="eastAsia"/>
        </w:rPr>
        <w:t>（十） 国际学生每次居留许可延期的时间一般为1年，具体时间以出入境管理部门签发为准。</w:t>
      </w:r>
    </w:p>
    <w:p w14:paraId="5CC1E5CE">
      <w:pPr>
        <w:spacing w:line="360" w:lineRule="auto"/>
        <w:ind w:firstLine="480" w:firstLineChars="200"/>
      </w:pPr>
      <w:r>
        <w:rPr>
          <w:rFonts w:hint="eastAsia"/>
        </w:rPr>
        <w:t>（十一） 未能按期毕业的本科生申请居留许可延期时，根据其所需修读课程时间确定居留许可延期时长，一般延期1个学期。延期期满后，仍未能毕业的，根据其实际表现确定是否同意其再次延期申请。</w:t>
      </w:r>
    </w:p>
    <w:p w14:paraId="0906B03B">
      <w:pPr>
        <w:spacing w:line="360" w:lineRule="auto"/>
        <w:ind w:firstLine="480" w:firstLineChars="200"/>
      </w:pPr>
      <w:r>
        <w:rPr>
          <w:rFonts w:hint="eastAsia"/>
        </w:rPr>
        <w:t>（十二）国际学生勤工助学或者实习的（原则上不允许国际学生校外勤工助学），应当经文法学院同意后，方可申请居留证件加注勤工助学或者实习等信息。未取得加注信息前，不得参加勤工助学或者实习。</w:t>
      </w:r>
    </w:p>
    <w:p w14:paraId="4768F5A9">
      <w:pPr>
        <w:spacing w:line="360" w:lineRule="auto"/>
        <w:ind w:firstLine="480" w:firstLineChars="200"/>
      </w:pPr>
      <w:r>
        <w:rPr>
          <w:rFonts w:hint="eastAsia"/>
        </w:rPr>
        <w:t>（十三） 国际学生申请签证或居留许可延期时，应当完成各类缴费，并提交保险购买证明等。</w:t>
      </w:r>
    </w:p>
    <w:p w14:paraId="0ECF10F7">
      <w:pPr>
        <w:spacing w:line="360" w:lineRule="auto"/>
        <w:ind w:firstLine="480" w:firstLineChars="200"/>
      </w:pPr>
      <w:r>
        <w:rPr>
          <w:rFonts w:hint="eastAsia"/>
        </w:rPr>
        <w:t>（十四） 国际学生毕（结）业后，应当于居留证件规定的期限前离境或者办理其他有效签证、停留居留证件。</w:t>
      </w:r>
    </w:p>
    <w:p w14:paraId="081EAC17">
      <w:pPr>
        <w:spacing w:line="360" w:lineRule="auto"/>
        <w:ind w:firstLine="480" w:firstLineChars="200"/>
      </w:pPr>
      <w:r>
        <w:rPr>
          <w:rFonts w:hint="eastAsia"/>
        </w:rPr>
        <w:t>（十五） 国际学生休学、退学等原因离校的，应当在离校前办理居留许可注销手续，并在规定期限离境。未办理注销手续的，不得离校。擅自离校的，文法学院给予纪律处分，并将其居留许可报出入境管理部门宣布废除。</w:t>
      </w:r>
    </w:p>
    <w:p w14:paraId="23D5F007">
      <w:pPr>
        <w:spacing w:line="360" w:lineRule="auto"/>
        <w:ind w:firstLine="480" w:firstLineChars="200"/>
      </w:pPr>
      <w:r>
        <w:rPr>
          <w:rFonts w:hint="eastAsia"/>
        </w:rPr>
        <w:t>（十六） 国际学生离校时因正当原因无法办理居留许可注销手续的，由国际交流与合作处报出入境管理部门宣布废除。</w:t>
      </w:r>
    </w:p>
    <w:p w14:paraId="18BB5A45">
      <w:pPr>
        <w:spacing w:line="360" w:lineRule="auto"/>
        <w:ind w:firstLine="480" w:firstLineChars="200"/>
      </w:pPr>
      <w:r>
        <w:rPr>
          <w:rFonts w:hint="eastAsia"/>
        </w:rPr>
        <w:t>（十七） 国际学生出现非法入境、非法居留或非法就业的，按照《云南工商学院国际学生管理规定》《云南工商学院</w:t>
      </w:r>
      <w:r>
        <w:rPr>
          <w:rFonts w:hint="eastAsia"/>
          <w:lang w:eastAsia="zh-CN"/>
        </w:rPr>
        <w:t>留</w:t>
      </w:r>
      <w:r>
        <w:rPr>
          <w:rFonts w:hint="eastAsia"/>
        </w:rPr>
        <w:t>学生违纪处理规定（试行）》等进行处理。奖学金生出现以上情况的，按照相应的奖学金工作管理办法处理。情节严重的，报公安机关和出入境管理部门处理。</w:t>
      </w:r>
    </w:p>
    <w:p w14:paraId="2E404423">
      <w:pPr>
        <w:spacing w:line="360" w:lineRule="auto"/>
        <w:ind w:firstLine="480" w:firstLineChars="200"/>
      </w:pPr>
      <w:r>
        <w:rPr>
          <w:rFonts w:hint="eastAsia"/>
        </w:rPr>
        <w:t>（十八） 国际学生家属需要办理来华签证时，国际交流与合作处可为国际学生提供在读证明，但不为其家属申请签证等证件。</w:t>
      </w:r>
    </w:p>
    <w:p w14:paraId="38623323">
      <w:pPr>
        <w:spacing w:line="360" w:lineRule="auto"/>
        <w:ind w:firstLine="480" w:firstLineChars="200"/>
        <w:rPr>
          <w:rFonts w:eastAsia="仿宋_GB2312"/>
          <w:sz w:val="28"/>
          <w:szCs w:val="32"/>
        </w:rPr>
      </w:pPr>
      <w:r>
        <w:rPr>
          <w:rFonts w:hint="eastAsia"/>
        </w:rPr>
        <w:t>（十九）长期拒缴学费或不服从学校管理留学生，学校有权注销留学生签证。</w:t>
      </w:r>
    </w:p>
    <w:p w14:paraId="24BC5279">
      <w:pPr>
        <w:pStyle w:val="2"/>
        <w:widowControl/>
        <w:spacing w:before="240" w:beforeLines="100" w:beforeAutospacing="0" w:after="0" w:afterAutospacing="0" w:line="360" w:lineRule="auto"/>
        <w:ind w:left="0" w:right="0"/>
        <w:rPr>
          <w:rFonts w:hint="eastAsia" w:ascii="黑体" w:hAnsi="宋体" w:eastAsia="黑体" w:cs="黑体"/>
          <w:sz w:val="30"/>
          <w:szCs w:val="30"/>
          <w:highlight w:val="none"/>
          <w:lang w:val="en-US"/>
        </w:rPr>
      </w:pPr>
      <w:r>
        <w:rPr>
          <w:rFonts w:hint="eastAsia" w:ascii="黑体" w:hAnsi="宋体" w:eastAsia="黑体" w:cs="黑体"/>
          <w:sz w:val="30"/>
          <w:szCs w:val="30"/>
          <w:highlight w:val="none"/>
          <w:lang w:eastAsia="zh-CN"/>
        </w:rPr>
        <w:t>五、相关文件</w:t>
      </w:r>
    </w:p>
    <w:p w14:paraId="756CD1C4">
      <w:pPr>
        <w:keepNext w:val="0"/>
        <w:keepLines w:val="0"/>
        <w:widowControl w:val="0"/>
        <w:suppressLineNumbers w:val="0"/>
        <w:spacing w:before="0" w:beforeAutospacing="0" w:after="0" w:afterAutospacing="0" w:line="360" w:lineRule="auto"/>
        <w:ind w:left="0" w:right="0" w:firstLine="480" w:firstLineChars="200"/>
        <w:jc w:val="both"/>
        <w:rPr>
          <w:highlight w:val="none"/>
          <w:lang w:val="en-US"/>
        </w:rPr>
      </w:pPr>
      <w:r>
        <w:rPr>
          <w:rFonts w:hint="eastAsia" w:ascii="Times New Roman" w:hAnsi="Times New Roman" w:eastAsia="宋体" w:cs="宋体"/>
          <w:kern w:val="2"/>
          <w:sz w:val="24"/>
          <w:szCs w:val="24"/>
          <w:highlight w:val="none"/>
          <w:lang w:val="en-US" w:eastAsia="zh-CN" w:bidi="ar"/>
        </w:rPr>
        <w:t>《云南工商学院国际学生管理规定》</w:t>
      </w:r>
    </w:p>
    <w:p w14:paraId="1B30510B">
      <w:pPr>
        <w:spacing w:line="360" w:lineRule="auto"/>
        <w:ind w:firstLine="480" w:firstLineChars="200"/>
      </w:pPr>
      <w:r>
        <w:rPr>
          <w:rFonts w:hint="eastAsia" w:ascii="Times New Roman" w:hAnsi="Times New Roman" w:eastAsia="宋体" w:cs="宋体"/>
          <w:kern w:val="2"/>
          <w:sz w:val="24"/>
          <w:szCs w:val="24"/>
          <w:highlight w:val="none"/>
          <w:lang w:val="en-US" w:eastAsia="zh-CN" w:bidi="ar"/>
        </w:rPr>
        <w:t>《云南工商学院学生违纪处理规定（试行）</w:t>
      </w:r>
      <w:r>
        <w:rPr>
          <w:rFonts w:hint="default" w:cs="宋体"/>
          <w:kern w:val="2"/>
          <w:sz w:val="24"/>
          <w:szCs w:val="24"/>
          <w:highlight w:val="none"/>
          <w:lang w:eastAsia="zh-CN" w:bidi="ar"/>
        </w:rPr>
        <w:t>》</w:t>
      </w:r>
    </w:p>
    <w:sectPr>
      <w:footerReference r:id="rId3" w:type="default"/>
      <w:pgSz w:w="11906" w:h="16838"/>
      <w:pgMar w:top="2098" w:right="1474" w:bottom="1984" w:left="1587" w:header="851" w:footer="992" w:gutter="0"/>
      <w:pgNumType w:fmt="decimal" w:start="0"/>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altName w:val="宋体"/>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A5BA">
    <w:pPr>
      <w:pStyle w:val="6"/>
      <w:jc w:val="center"/>
      <w:rPr>
        <w:rFonts w:eastAsia="等线 Light"/>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3F38F">
                          <w:pPr>
                            <w:pStyle w:val="6"/>
                            <w:jc w:val="center"/>
                          </w:pPr>
                          <w:r>
                            <w:rPr>
                              <w:rFonts w:eastAsia="等线 Light"/>
                              <w:sz w:val="28"/>
                              <w:szCs w:val="28"/>
                              <w:lang w:val="zh-CN"/>
                            </w:rPr>
                            <w:t xml:space="preserve">- </w:t>
                          </w:r>
                          <w:r>
                            <w:rPr>
                              <w:rFonts w:eastAsia="等线"/>
                              <w:sz w:val="21"/>
                              <w:szCs w:val="21"/>
                            </w:rPr>
                            <w:fldChar w:fldCharType="begin"/>
                          </w:r>
                          <w:r>
                            <w:rPr>
                              <w:sz w:val="21"/>
                              <w:szCs w:val="21"/>
                            </w:rPr>
                            <w:instrText xml:space="preserve">PAGE    \* MERGEFORMAT</w:instrText>
                          </w:r>
                          <w:r>
                            <w:rPr>
                              <w:rFonts w:eastAsia="等线"/>
                              <w:sz w:val="21"/>
                              <w:szCs w:val="21"/>
                            </w:rPr>
                            <w:fldChar w:fldCharType="separate"/>
                          </w:r>
                          <w:r>
                            <w:rPr>
                              <w:rFonts w:eastAsia="等线"/>
                              <w:sz w:val="21"/>
                              <w:szCs w:val="21"/>
                            </w:rPr>
                            <w:t>6</w:t>
                          </w:r>
                          <w:r>
                            <w:rPr>
                              <w:rFonts w:eastAsia="等线 Light"/>
                              <w:sz w:val="21"/>
                              <w:szCs w:val="21"/>
                            </w:rPr>
                            <w:fldChar w:fldCharType="end"/>
                          </w:r>
                          <w:r>
                            <w:rPr>
                              <w:rFonts w:eastAsia="等线 Light"/>
                              <w:sz w:val="28"/>
                              <w:szCs w:val="28"/>
                              <w:lang w:val="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43F38F">
                    <w:pPr>
                      <w:pStyle w:val="6"/>
                      <w:jc w:val="center"/>
                    </w:pPr>
                    <w:r>
                      <w:rPr>
                        <w:rFonts w:eastAsia="等线 Light"/>
                        <w:sz w:val="28"/>
                        <w:szCs w:val="28"/>
                        <w:lang w:val="zh-CN"/>
                      </w:rPr>
                      <w:t xml:space="preserve">- </w:t>
                    </w:r>
                    <w:r>
                      <w:rPr>
                        <w:rFonts w:eastAsia="等线"/>
                        <w:sz w:val="21"/>
                        <w:szCs w:val="21"/>
                      </w:rPr>
                      <w:fldChar w:fldCharType="begin"/>
                    </w:r>
                    <w:r>
                      <w:rPr>
                        <w:sz w:val="21"/>
                        <w:szCs w:val="21"/>
                      </w:rPr>
                      <w:instrText xml:space="preserve">PAGE    \* MERGEFORMAT</w:instrText>
                    </w:r>
                    <w:r>
                      <w:rPr>
                        <w:rFonts w:eastAsia="等线"/>
                        <w:sz w:val="21"/>
                        <w:szCs w:val="21"/>
                      </w:rPr>
                      <w:fldChar w:fldCharType="separate"/>
                    </w:r>
                    <w:r>
                      <w:rPr>
                        <w:rFonts w:eastAsia="等线"/>
                        <w:sz w:val="21"/>
                        <w:szCs w:val="21"/>
                      </w:rPr>
                      <w:t>6</w:t>
                    </w:r>
                    <w:r>
                      <w:rPr>
                        <w:rFonts w:eastAsia="等线 Light"/>
                        <w:sz w:val="21"/>
                        <w:szCs w:val="21"/>
                      </w:rPr>
                      <w:fldChar w:fldCharType="end"/>
                    </w:r>
                    <w:r>
                      <w:rPr>
                        <w:rFonts w:eastAsia="等线 Light"/>
                        <w:sz w:val="28"/>
                        <w:szCs w:val="28"/>
                        <w:lang w:val="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9359B"/>
    <w:multiLevelType w:val="multilevel"/>
    <w:tmpl w:val="3B39359B"/>
    <w:lvl w:ilvl="0" w:tentative="0">
      <w:start w:val="1"/>
      <w:numFmt w:val="decimal"/>
      <w:pStyle w:val="17"/>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4Y2UxYTdiNTRmYTNhNmY2NWQ0MTU1ZDhmMGUyNjMifQ=="/>
  </w:docVars>
  <w:rsids>
    <w:rsidRoot w:val="00D110ED"/>
    <w:rsid w:val="000023BE"/>
    <w:rsid w:val="0005160A"/>
    <w:rsid w:val="000A07F3"/>
    <w:rsid w:val="000E5F54"/>
    <w:rsid w:val="000F3B4A"/>
    <w:rsid w:val="001542CB"/>
    <w:rsid w:val="00197136"/>
    <w:rsid w:val="00226F01"/>
    <w:rsid w:val="00261EC5"/>
    <w:rsid w:val="00262654"/>
    <w:rsid w:val="00273C8B"/>
    <w:rsid w:val="003F2C5E"/>
    <w:rsid w:val="00442754"/>
    <w:rsid w:val="00454283"/>
    <w:rsid w:val="00524322"/>
    <w:rsid w:val="00530A36"/>
    <w:rsid w:val="005379BC"/>
    <w:rsid w:val="0055712B"/>
    <w:rsid w:val="005924FF"/>
    <w:rsid w:val="005A1992"/>
    <w:rsid w:val="005D50BA"/>
    <w:rsid w:val="0067308B"/>
    <w:rsid w:val="00707137"/>
    <w:rsid w:val="00713090"/>
    <w:rsid w:val="00756805"/>
    <w:rsid w:val="00767627"/>
    <w:rsid w:val="00837C7E"/>
    <w:rsid w:val="00855D87"/>
    <w:rsid w:val="0086422A"/>
    <w:rsid w:val="00894A3D"/>
    <w:rsid w:val="008B33CF"/>
    <w:rsid w:val="008D2E70"/>
    <w:rsid w:val="008D638C"/>
    <w:rsid w:val="008E1C46"/>
    <w:rsid w:val="00900395"/>
    <w:rsid w:val="0090732B"/>
    <w:rsid w:val="00961A0E"/>
    <w:rsid w:val="009811B2"/>
    <w:rsid w:val="0099620E"/>
    <w:rsid w:val="009A45AF"/>
    <w:rsid w:val="00A11997"/>
    <w:rsid w:val="00A72603"/>
    <w:rsid w:val="00AA3337"/>
    <w:rsid w:val="00AC13D3"/>
    <w:rsid w:val="00AE729B"/>
    <w:rsid w:val="00B66DA1"/>
    <w:rsid w:val="00B7757A"/>
    <w:rsid w:val="00B9757C"/>
    <w:rsid w:val="00C46B6D"/>
    <w:rsid w:val="00C82366"/>
    <w:rsid w:val="00CA2AA3"/>
    <w:rsid w:val="00D110ED"/>
    <w:rsid w:val="00D37B58"/>
    <w:rsid w:val="00D73032"/>
    <w:rsid w:val="00DD0A94"/>
    <w:rsid w:val="00E23375"/>
    <w:rsid w:val="00E43CC6"/>
    <w:rsid w:val="00F148EA"/>
    <w:rsid w:val="00F26652"/>
    <w:rsid w:val="00FE7A05"/>
    <w:rsid w:val="00FF53D3"/>
    <w:rsid w:val="03977E2B"/>
    <w:rsid w:val="060317A8"/>
    <w:rsid w:val="06B34F7C"/>
    <w:rsid w:val="0701348E"/>
    <w:rsid w:val="0777244E"/>
    <w:rsid w:val="08713027"/>
    <w:rsid w:val="0C8D3125"/>
    <w:rsid w:val="157D6CD0"/>
    <w:rsid w:val="18117D55"/>
    <w:rsid w:val="1869193F"/>
    <w:rsid w:val="1B0E67CD"/>
    <w:rsid w:val="1C0F507A"/>
    <w:rsid w:val="28752FAA"/>
    <w:rsid w:val="2A086DB9"/>
    <w:rsid w:val="2BFE5A34"/>
    <w:rsid w:val="2C583B86"/>
    <w:rsid w:val="2F9E5BBD"/>
    <w:rsid w:val="321B7106"/>
    <w:rsid w:val="375A6BCB"/>
    <w:rsid w:val="3A605E2A"/>
    <w:rsid w:val="3AE71035"/>
    <w:rsid w:val="3BF05D4F"/>
    <w:rsid w:val="40DD218C"/>
    <w:rsid w:val="41AF7AA2"/>
    <w:rsid w:val="44DF320D"/>
    <w:rsid w:val="45725A27"/>
    <w:rsid w:val="465F6BBE"/>
    <w:rsid w:val="4924528A"/>
    <w:rsid w:val="49425710"/>
    <w:rsid w:val="497C6E74"/>
    <w:rsid w:val="510533D9"/>
    <w:rsid w:val="5959168F"/>
    <w:rsid w:val="59B461B6"/>
    <w:rsid w:val="59D95C1D"/>
    <w:rsid w:val="63141A74"/>
    <w:rsid w:val="65840F62"/>
    <w:rsid w:val="671464E6"/>
    <w:rsid w:val="70EE3A12"/>
    <w:rsid w:val="73B01345"/>
    <w:rsid w:val="74604B19"/>
    <w:rsid w:val="768E3947"/>
    <w:rsid w:val="7B787C1E"/>
    <w:rsid w:val="7CA35EEB"/>
    <w:rsid w:val="7D7B74F2"/>
    <w:rsid w:val="7DF56A62"/>
    <w:rsid w:val="7E9755DB"/>
    <w:rsid w:val="7F5F2F2A"/>
    <w:rsid w:val="7FB7122B"/>
    <w:rsid w:val="ADFFF92E"/>
    <w:rsid w:val="EEFF437F"/>
    <w:rsid w:val="FFAFCC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toa heading"/>
    <w:basedOn w:val="1"/>
    <w:next w:val="1"/>
    <w:unhideWhenUsed/>
    <w:qFormat/>
    <w:uiPriority w:val="99"/>
    <w:pPr>
      <w:spacing w:before="120"/>
    </w:pPr>
    <w:rPr>
      <w:rFonts w:ascii="Cambria" w:hAnsi="Cambria" w:eastAsia="宋体" w:cs="Times New Roman"/>
      <w:sz w:val="24"/>
    </w:rPr>
  </w:style>
  <w:style w:type="paragraph" w:styleId="4">
    <w:name w:val="Body Text"/>
    <w:basedOn w:val="1"/>
    <w:link w:val="21"/>
    <w:semiHidden/>
    <w:unhideWhenUsed/>
    <w:qFormat/>
    <w:uiPriority w:val="99"/>
    <w:pPr>
      <w:spacing w:after="120"/>
    </w:pPr>
  </w:style>
  <w:style w:type="paragraph" w:styleId="5">
    <w:name w:val="Body Text Indent"/>
    <w:basedOn w:val="1"/>
    <w:link w:val="13"/>
    <w:qFormat/>
    <w:uiPriority w:val="0"/>
    <w:pPr>
      <w:ind w:firstLine="420" w:firstLineChars="200"/>
    </w:p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rPr>
  </w:style>
  <w:style w:type="paragraph" w:styleId="9">
    <w:name w:val="Body Text First Indent"/>
    <w:basedOn w:val="4"/>
    <w:link w:val="22"/>
    <w:unhideWhenUsed/>
    <w:qFormat/>
    <w:uiPriority w:val="99"/>
    <w:pPr>
      <w:ind w:firstLine="420" w:firstLineChars="100"/>
    </w:pPr>
  </w:style>
  <w:style w:type="table" w:styleId="11">
    <w:name w:val="Table Grid"/>
    <w:basedOn w:val="10"/>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正文文本缩进 Char"/>
    <w:basedOn w:val="12"/>
    <w:link w:val="5"/>
    <w:qFormat/>
    <w:uiPriority w:val="0"/>
    <w:rPr>
      <w:rFonts w:ascii="Times New Roman" w:hAnsi="Times New Roman" w:eastAsia="宋体" w:cs="Times New Roman"/>
      <w:sz w:val="24"/>
      <w:szCs w:val="24"/>
    </w:rPr>
  </w:style>
  <w:style w:type="paragraph" w:styleId="14">
    <w:name w:val="No Spacing"/>
    <w:link w:val="15"/>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无间隔 Char"/>
    <w:link w:val="14"/>
    <w:qFormat/>
    <w:locked/>
    <w:uiPriority w:val="99"/>
    <w:rPr>
      <w:rFonts w:ascii="Times New Roman" w:hAnsi="Times New Roman" w:eastAsia="宋体" w:cs="Times New Roman"/>
      <w:szCs w:val="24"/>
    </w:rPr>
  </w:style>
  <w:style w:type="character" w:customStyle="1" w:styleId="16">
    <w:name w:val="标题 1 Char"/>
    <w:basedOn w:val="12"/>
    <w:link w:val="2"/>
    <w:qFormat/>
    <w:uiPriority w:val="9"/>
    <w:rPr>
      <w:rFonts w:ascii="Times New Roman" w:hAnsi="Times New Roman" w:eastAsia="宋体" w:cs="Times New Roman"/>
      <w:b/>
      <w:bCs/>
      <w:kern w:val="44"/>
      <w:sz w:val="44"/>
      <w:szCs w:val="44"/>
    </w:rPr>
  </w:style>
  <w:style w:type="paragraph" w:customStyle="1" w:styleId="17">
    <w:name w:val="样式1"/>
    <w:basedOn w:val="2"/>
    <w:link w:val="18"/>
    <w:qFormat/>
    <w:uiPriority w:val="0"/>
    <w:pPr>
      <w:keepNext w:val="0"/>
      <w:keepLines w:val="0"/>
      <w:numPr>
        <w:ilvl w:val="0"/>
        <w:numId w:val="1"/>
      </w:numPr>
      <w:spacing w:before="0" w:after="0" w:line="360" w:lineRule="auto"/>
    </w:pPr>
    <w:rPr>
      <w:rFonts w:ascii="黑体" w:hAnsi="黑体" w:eastAsia="黑体"/>
      <w:sz w:val="30"/>
      <w:szCs w:val="30"/>
      <w:lang w:val="zh-CN"/>
    </w:rPr>
  </w:style>
  <w:style w:type="character" w:customStyle="1" w:styleId="18">
    <w:name w:val="样式1 字符"/>
    <w:link w:val="17"/>
    <w:qFormat/>
    <w:uiPriority w:val="0"/>
    <w:rPr>
      <w:rFonts w:ascii="黑体" w:hAnsi="黑体" w:eastAsia="黑体" w:cs="Times New Roman"/>
      <w:b/>
      <w:bCs/>
      <w:kern w:val="44"/>
      <w:sz w:val="30"/>
      <w:szCs w:val="30"/>
      <w:lang w:val="zh-CN" w:eastAsia="zh-CN"/>
    </w:rPr>
  </w:style>
  <w:style w:type="character" w:customStyle="1" w:styleId="19">
    <w:name w:val="页眉 Char"/>
    <w:basedOn w:val="12"/>
    <w:link w:val="7"/>
    <w:qFormat/>
    <w:uiPriority w:val="99"/>
    <w:rPr>
      <w:rFonts w:ascii="Times New Roman" w:hAnsi="Times New Roman" w:eastAsia="宋体" w:cs="Times New Roman"/>
      <w:sz w:val="18"/>
      <w:szCs w:val="18"/>
    </w:rPr>
  </w:style>
  <w:style w:type="character" w:customStyle="1" w:styleId="20">
    <w:name w:val="页脚 Char"/>
    <w:basedOn w:val="12"/>
    <w:link w:val="6"/>
    <w:qFormat/>
    <w:uiPriority w:val="99"/>
    <w:rPr>
      <w:rFonts w:ascii="Times New Roman" w:hAnsi="Times New Roman" w:eastAsia="宋体" w:cs="Times New Roman"/>
      <w:sz w:val="18"/>
      <w:szCs w:val="18"/>
    </w:rPr>
  </w:style>
  <w:style w:type="character" w:customStyle="1" w:styleId="21">
    <w:name w:val="正文文本 Char"/>
    <w:basedOn w:val="12"/>
    <w:link w:val="4"/>
    <w:semiHidden/>
    <w:qFormat/>
    <w:uiPriority w:val="99"/>
    <w:rPr>
      <w:rFonts w:ascii="Times New Roman" w:hAnsi="Times New Roman" w:eastAsia="宋体" w:cs="Times New Roman"/>
      <w:sz w:val="24"/>
      <w:szCs w:val="24"/>
    </w:rPr>
  </w:style>
  <w:style w:type="character" w:customStyle="1" w:styleId="22">
    <w:name w:val="正文首行缩进 Char"/>
    <w:basedOn w:val="21"/>
    <w:link w:val="9"/>
    <w:qFormat/>
    <w:uiPriority w:val="99"/>
    <w:rPr>
      <w:rFonts w:ascii="Times New Roman" w:hAnsi="Times New Roman" w:eastAsia="宋体" w:cs="Times New Roman"/>
      <w:sz w:val="24"/>
      <w:szCs w:val="24"/>
    </w:rPr>
  </w:style>
  <w:style w:type="paragraph" w:styleId="23">
    <w:name w:val="List Paragraph"/>
    <w:basedOn w:val="1"/>
    <w:qFormat/>
    <w:uiPriority w:val="34"/>
    <w:pPr>
      <w:ind w:firstLine="420" w:firstLineChars="200"/>
    </w:pPr>
  </w:style>
  <w:style w:type="paragraph" w:customStyle="1" w:styleId="24">
    <w:name w:val="Table Paragraph"/>
    <w:basedOn w:val="1"/>
    <w:qFormat/>
    <w:uiPriority w:val="1"/>
    <w:pPr>
      <w:widowControl/>
      <w:kinsoku w:val="0"/>
      <w:autoSpaceDE w:val="0"/>
      <w:autoSpaceDN w:val="0"/>
      <w:adjustRightInd w:val="0"/>
      <w:snapToGrid w:val="0"/>
      <w:jc w:val="left"/>
      <w:textAlignment w:val="baseline"/>
    </w:pPr>
    <w:rPr>
      <w:rFonts w:eastAsia="Times New Roman"/>
      <w:snapToGrid w:val="0"/>
      <w:color w:val="000000"/>
      <w:kern w:val="0"/>
      <w:sz w:val="22"/>
      <w:szCs w:val="21"/>
      <w:lang w:eastAsia="en-US" w:bidi="en-US"/>
    </w:rPr>
  </w:style>
  <w:style w:type="character" w:customStyle="1" w:styleId="25">
    <w:name w:val="标题 1 字符"/>
    <w:basedOn w:val="12"/>
    <w:link w:val="2"/>
    <w:qFormat/>
    <w:uiPriority w:val="0"/>
    <w:rPr>
      <w:b/>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2178</Words>
  <Characters>2230</Characters>
  <Lines>21</Lines>
  <Paragraphs>6</Paragraphs>
  <TotalTime>0</TotalTime>
  <ScaleCrop>false</ScaleCrop>
  <LinksUpToDate>false</LinksUpToDate>
  <CharactersWithSpaces>2291</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2023-04-30T08:06:00Z</dcterms:created>
  <dc:creator>DING YAN</dc:creator>
  <cp:lastModifiedBy>时光园丁</cp:lastModifiedBy>
  <dcterms:modified xsi:type="dcterms:W3CDTF">2024-11-06T15:03:55Z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8A565DCCA0CB46258695C1C14CB96FCD_13</vt:lpwstr>
  </property>
</Properties>
</file>