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CF" w:rsidRPr="005C0C74" w:rsidRDefault="008033CF" w:rsidP="008033CF">
      <w:pPr>
        <w:pStyle w:val="a5"/>
        <w:ind w:firstLine="560"/>
        <w:jc w:val="center"/>
        <w:rPr>
          <w:rFonts w:cs="仿宋_GB2312" w:hint="eastAsia"/>
          <w:b/>
          <w:sz w:val="28"/>
          <w:szCs w:val="28"/>
        </w:rPr>
      </w:pPr>
      <w:bookmarkStart w:id="0" w:name="_GoBack"/>
      <w:r w:rsidRPr="005C0C74">
        <w:rPr>
          <w:rFonts w:cs="仿宋_GB2312" w:hint="eastAsia"/>
          <w:b/>
          <w:sz w:val="28"/>
          <w:szCs w:val="28"/>
        </w:rPr>
        <w:t>云南工商学院本科毕业论文（设计）质量检查表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"/>
        <w:gridCol w:w="573"/>
        <w:gridCol w:w="7752"/>
      </w:tblGrid>
      <w:tr w:rsidR="008033CF" w:rsidRPr="005C0C74" w:rsidTr="006C07C7">
        <w:trPr>
          <w:trHeight w:val="460"/>
          <w:jc w:val="center"/>
        </w:trPr>
        <w:tc>
          <w:tcPr>
            <w:tcW w:w="1148" w:type="dxa"/>
            <w:gridSpan w:val="2"/>
            <w:shd w:val="clear" w:color="auto" w:fill="F2F2F2"/>
            <w:vAlign w:val="center"/>
          </w:tcPr>
          <w:bookmarkEnd w:id="0"/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阶段</w:t>
            </w:r>
          </w:p>
        </w:tc>
        <w:tc>
          <w:tcPr>
            <w:tcW w:w="7752" w:type="dxa"/>
            <w:shd w:val="clear" w:color="auto" w:fill="F2F2F2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工作程序及质量要求</w:t>
            </w:r>
          </w:p>
        </w:tc>
      </w:tr>
      <w:tr w:rsidR="008033CF" w:rsidRPr="005C0C74" w:rsidTr="006C07C7">
        <w:trPr>
          <w:cantSplit/>
          <w:trHeight w:val="941"/>
          <w:jc w:val="center"/>
        </w:trPr>
        <w:tc>
          <w:tcPr>
            <w:tcW w:w="575" w:type="dxa"/>
            <w:vMerge w:val="restart"/>
            <w:textDirection w:val="tbRlV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第一阶段（前期工作）</w:t>
            </w:r>
          </w:p>
        </w:tc>
        <w:tc>
          <w:tcPr>
            <w:tcW w:w="573" w:type="dxa"/>
            <w:vAlign w:val="center"/>
          </w:tcPr>
          <w:p w:rsidR="008033CF" w:rsidRPr="005C0C74" w:rsidRDefault="008033CF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1</w:t>
            </w:r>
          </w:p>
        </w:tc>
        <w:tc>
          <w:tcPr>
            <w:tcW w:w="7752" w:type="dxa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确定课题和指导教师：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（1）各二级分院（部）布置毕业论文（设计）任务、确定指导教师，指导教师拟出备选题目报二级分院（部）领导小组审批；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（2）各二级分院（部）公布备选题目。</w:t>
            </w:r>
          </w:p>
        </w:tc>
      </w:tr>
      <w:tr w:rsidR="008033CF" w:rsidRPr="005C0C74" w:rsidTr="006C07C7">
        <w:trPr>
          <w:cantSplit/>
          <w:jc w:val="center"/>
        </w:trPr>
        <w:tc>
          <w:tcPr>
            <w:tcW w:w="575" w:type="dxa"/>
            <w:vMerge/>
            <w:textDirection w:val="tbRlV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  <w:tc>
          <w:tcPr>
            <w:tcW w:w="573" w:type="dxa"/>
            <w:vAlign w:val="center"/>
          </w:tcPr>
          <w:p w:rsidR="008033CF" w:rsidRPr="005C0C74" w:rsidRDefault="008033CF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2</w:t>
            </w:r>
          </w:p>
        </w:tc>
        <w:tc>
          <w:tcPr>
            <w:tcW w:w="7752" w:type="dxa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组织动员工作：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各二级分院（部）做好学生、指导教师及有关人员的思想动员工作，组织学习毕业论文（设计）有关管理规定，公布毕业论文（设计）工作要求及评分标准。</w:t>
            </w:r>
          </w:p>
        </w:tc>
      </w:tr>
      <w:tr w:rsidR="008033CF" w:rsidRPr="005C0C74" w:rsidTr="006C07C7">
        <w:trPr>
          <w:cantSplit/>
          <w:trHeight w:val="773"/>
          <w:jc w:val="center"/>
        </w:trPr>
        <w:tc>
          <w:tcPr>
            <w:tcW w:w="575" w:type="dxa"/>
            <w:vMerge/>
            <w:textDirection w:val="tbRlV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  <w:tc>
          <w:tcPr>
            <w:tcW w:w="573" w:type="dxa"/>
            <w:vAlign w:val="center"/>
          </w:tcPr>
          <w:p w:rsidR="008033CF" w:rsidRPr="005C0C74" w:rsidRDefault="008033CF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3</w:t>
            </w:r>
          </w:p>
        </w:tc>
        <w:tc>
          <w:tcPr>
            <w:tcW w:w="7752" w:type="dxa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学生选题：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（1）学生选题，填写毕业论文（设计）选题审批表；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（2）各二级分院（部）向学生下达任务书；将题目汇总报表报教务处备案。</w:t>
            </w:r>
          </w:p>
        </w:tc>
      </w:tr>
      <w:tr w:rsidR="008033CF" w:rsidRPr="005C0C74" w:rsidTr="006C07C7">
        <w:trPr>
          <w:cantSplit/>
          <w:trHeight w:val="786"/>
          <w:jc w:val="center"/>
        </w:trPr>
        <w:tc>
          <w:tcPr>
            <w:tcW w:w="575" w:type="dxa"/>
            <w:vMerge/>
            <w:textDirection w:val="tbRlV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  <w:tc>
          <w:tcPr>
            <w:tcW w:w="573" w:type="dxa"/>
            <w:vAlign w:val="center"/>
          </w:tcPr>
          <w:p w:rsidR="008033CF" w:rsidRPr="005C0C74" w:rsidRDefault="008033CF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4</w:t>
            </w:r>
          </w:p>
        </w:tc>
        <w:tc>
          <w:tcPr>
            <w:tcW w:w="7752" w:type="dxa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开题报告：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指导教师指导学生做好开题报告，二级分院（部）检查开题情况，教务处抽查。</w:t>
            </w:r>
          </w:p>
        </w:tc>
      </w:tr>
      <w:tr w:rsidR="008033CF" w:rsidRPr="005C0C74" w:rsidTr="006C07C7">
        <w:trPr>
          <w:cantSplit/>
          <w:trHeight w:val="786"/>
          <w:jc w:val="center"/>
        </w:trPr>
        <w:tc>
          <w:tcPr>
            <w:tcW w:w="1148" w:type="dxa"/>
            <w:gridSpan w:val="2"/>
            <w:vAlign w:val="center"/>
          </w:tcPr>
          <w:p w:rsidR="008033CF" w:rsidRPr="005C0C74" w:rsidRDefault="008033CF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二级分院质量检查重点</w:t>
            </w:r>
          </w:p>
        </w:tc>
        <w:tc>
          <w:tcPr>
            <w:tcW w:w="7752" w:type="dxa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（1）选题质量；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 xml:space="preserve">（2）指导老师资格及指导学生人数； 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（3）开题报告的规范和质量。</w:t>
            </w:r>
          </w:p>
        </w:tc>
      </w:tr>
      <w:tr w:rsidR="008033CF" w:rsidRPr="005C0C74" w:rsidTr="006C07C7">
        <w:trPr>
          <w:cantSplit/>
          <w:trHeight w:val="1134"/>
          <w:jc w:val="center"/>
        </w:trPr>
        <w:tc>
          <w:tcPr>
            <w:tcW w:w="575" w:type="dxa"/>
            <w:vMerge w:val="restart"/>
            <w:textDirection w:val="tbRlV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第二阶段（中期工作）</w:t>
            </w:r>
          </w:p>
        </w:tc>
        <w:tc>
          <w:tcPr>
            <w:tcW w:w="573" w:type="dxa"/>
            <w:vAlign w:val="center"/>
          </w:tcPr>
          <w:p w:rsidR="008033CF" w:rsidRPr="005C0C74" w:rsidRDefault="008033CF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5</w:t>
            </w:r>
          </w:p>
        </w:tc>
        <w:tc>
          <w:tcPr>
            <w:tcW w:w="7752" w:type="dxa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认真进行毕业论文（设计）指导、检查工作：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（1）指导教师应做好学生的指导工作，定期检查学生的工作进度和质量，及时解答和处理学生提出的有关问题；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（2）各二级分院（部）要随时了解、检查工作进展情况，及时研究协调处理有关问题。</w:t>
            </w:r>
          </w:p>
        </w:tc>
      </w:tr>
      <w:tr w:rsidR="008033CF" w:rsidRPr="005C0C74" w:rsidTr="006C07C7">
        <w:trPr>
          <w:cantSplit/>
          <w:trHeight w:val="992"/>
          <w:jc w:val="center"/>
        </w:trPr>
        <w:tc>
          <w:tcPr>
            <w:tcW w:w="575" w:type="dxa"/>
            <w:vMerge/>
            <w:textDirection w:val="tbRlV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  <w:tc>
          <w:tcPr>
            <w:tcW w:w="573" w:type="dxa"/>
            <w:vAlign w:val="center"/>
          </w:tcPr>
          <w:p w:rsidR="008033CF" w:rsidRPr="005C0C74" w:rsidRDefault="008033CF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6</w:t>
            </w:r>
          </w:p>
        </w:tc>
        <w:tc>
          <w:tcPr>
            <w:tcW w:w="7752" w:type="dxa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毕业论文中期检查：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（1）二级分院（部）领导小组组织检查毕业论文（设计）工作，做好记录，学生须向指导教师汇报工作进度和工作质量，指导教师认真检查并提出指导性意见；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（2）教务处组织检查各二级分院（部）毕业论文（设计）工作情况。</w:t>
            </w:r>
          </w:p>
        </w:tc>
      </w:tr>
      <w:tr w:rsidR="008033CF" w:rsidRPr="005C0C74" w:rsidTr="006C07C7">
        <w:trPr>
          <w:cantSplit/>
          <w:trHeight w:val="415"/>
          <w:jc w:val="center"/>
        </w:trPr>
        <w:tc>
          <w:tcPr>
            <w:tcW w:w="575" w:type="dxa"/>
            <w:vMerge/>
            <w:textDirection w:val="tbRlV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  <w:tc>
          <w:tcPr>
            <w:tcW w:w="573" w:type="dxa"/>
            <w:vAlign w:val="center"/>
          </w:tcPr>
          <w:p w:rsidR="008033CF" w:rsidRPr="005C0C74" w:rsidRDefault="008033CF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7</w:t>
            </w:r>
          </w:p>
        </w:tc>
        <w:tc>
          <w:tcPr>
            <w:tcW w:w="7752" w:type="dxa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毕业论文修改：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指导教师根据中期检查情况，指导学生修改毕业论文（设计）。</w:t>
            </w:r>
          </w:p>
        </w:tc>
      </w:tr>
      <w:tr w:rsidR="008033CF" w:rsidRPr="005C0C74" w:rsidTr="006C07C7">
        <w:trPr>
          <w:cantSplit/>
          <w:trHeight w:val="415"/>
          <w:jc w:val="center"/>
        </w:trPr>
        <w:tc>
          <w:tcPr>
            <w:tcW w:w="1148" w:type="dxa"/>
            <w:gridSpan w:val="2"/>
            <w:vAlign w:val="center"/>
          </w:tcPr>
          <w:p w:rsidR="008033CF" w:rsidRPr="005C0C74" w:rsidRDefault="008033CF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二级分院质量检查重点</w:t>
            </w:r>
          </w:p>
        </w:tc>
        <w:tc>
          <w:tcPr>
            <w:tcW w:w="7752" w:type="dxa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（1）指导教师指导质量、面授情况、痕迹管理；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（2）学生完成论文的态度，论文质量情况。</w:t>
            </w:r>
          </w:p>
        </w:tc>
      </w:tr>
      <w:tr w:rsidR="008033CF" w:rsidRPr="005C0C74" w:rsidTr="006C07C7">
        <w:trPr>
          <w:cantSplit/>
          <w:trHeight w:val="360"/>
          <w:jc w:val="center"/>
        </w:trPr>
        <w:tc>
          <w:tcPr>
            <w:tcW w:w="575" w:type="dxa"/>
            <w:vMerge w:val="restart"/>
            <w:textDirection w:val="tbRlV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lastRenderedPageBreak/>
              <w:t>第三阶段（后期工作）</w:t>
            </w:r>
          </w:p>
        </w:tc>
        <w:tc>
          <w:tcPr>
            <w:tcW w:w="573" w:type="dxa"/>
            <w:vAlign w:val="center"/>
          </w:tcPr>
          <w:p w:rsidR="008033CF" w:rsidRPr="005C0C74" w:rsidRDefault="008033CF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8</w:t>
            </w:r>
          </w:p>
        </w:tc>
        <w:tc>
          <w:tcPr>
            <w:tcW w:w="7752" w:type="dxa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指导教师、评阅教师审阅毕业论文（设计）：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答辩前，学生将毕业论文（设计）交与指导教师和二级分院（部）指定的评阅教师，指导教师和评阅教师需认真审阅，写出评语和评分后，上交级分院（部）。</w:t>
            </w:r>
          </w:p>
        </w:tc>
      </w:tr>
      <w:tr w:rsidR="008033CF" w:rsidRPr="005C0C74" w:rsidTr="006C07C7">
        <w:trPr>
          <w:cantSplit/>
          <w:trHeight w:val="389"/>
          <w:jc w:val="center"/>
        </w:trPr>
        <w:tc>
          <w:tcPr>
            <w:tcW w:w="575" w:type="dxa"/>
            <w:vMerge/>
            <w:textDirection w:val="tbRlV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  <w:tc>
          <w:tcPr>
            <w:tcW w:w="573" w:type="dxa"/>
            <w:vAlign w:val="center"/>
          </w:tcPr>
          <w:p w:rsidR="008033CF" w:rsidRPr="005C0C74" w:rsidRDefault="008033CF" w:rsidP="006C07C7">
            <w:pPr>
              <w:pStyle w:val="a5"/>
              <w:ind w:firstLineChars="95" w:firstLine="199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9</w:t>
            </w:r>
          </w:p>
        </w:tc>
        <w:tc>
          <w:tcPr>
            <w:tcW w:w="7752" w:type="dxa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答辩委员会（小组）审阅毕业论文：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各二级分院（部）成立答辩委员会（小组）报教务处备案，答辩委员会（小组）应详细审阅每个学生的毕业论文，为答辩做好准备。</w:t>
            </w:r>
          </w:p>
        </w:tc>
      </w:tr>
      <w:tr w:rsidR="008033CF" w:rsidRPr="005C0C74" w:rsidTr="006C07C7">
        <w:trPr>
          <w:cantSplit/>
          <w:trHeight w:val="459"/>
          <w:jc w:val="center"/>
        </w:trPr>
        <w:tc>
          <w:tcPr>
            <w:tcW w:w="575" w:type="dxa"/>
            <w:vMerge/>
            <w:textDirection w:val="tbRlV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  <w:tc>
          <w:tcPr>
            <w:tcW w:w="573" w:type="dxa"/>
            <w:vAlign w:val="center"/>
          </w:tcPr>
          <w:p w:rsidR="008033CF" w:rsidRPr="005C0C74" w:rsidRDefault="008033CF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10</w:t>
            </w:r>
          </w:p>
        </w:tc>
        <w:tc>
          <w:tcPr>
            <w:tcW w:w="7752" w:type="dxa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组织答辩：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（1）答辩前一周，各二级分院（部）将答辩日程安排向学生公布，报教务处备案；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（2）答辩委员会（小组）对学生进行公开答辩，并做好答辩记录，填写答辩评分表；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（3）二级学院对毕业论文（设计）</w:t>
            </w:r>
            <w:proofErr w:type="gramStart"/>
            <w:r w:rsidRPr="005C0C74">
              <w:rPr>
                <w:rFonts w:cs="仿宋_GB2312" w:hint="eastAsia"/>
                <w:szCs w:val="21"/>
              </w:rPr>
              <w:t>查重报告</w:t>
            </w:r>
            <w:proofErr w:type="gramEnd"/>
            <w:r w:rsidRPr="005C0C74">
              <w:rPr>
                <w:rFonts w:cs="仿宋_GB2312" w:hint="eastAsia"/>
                <w:szCs w:val="21"/>
              </w:rPr>
              <w:t>进行检查，检查率不低于50%。</w:t>
            </w:r>
          </w:p>
        </w:tc>
      </w:tr>
      <w:tr w:rsidR="008033CF" w:rsidRPr="005C0C74" w:rsidTr="006C07C7">
        <w:trPr>
          <w:cantSplit/>
          <w:trHeight w:val="509"/>
          <w:jc w:val="center"/>
        </w:trPr>
        <w:tc>
          <w:tcPr>
            <w:tcW w:w="575" w:type="dxa"/>
            <w:vMerge/>
            <w:textDirection w:val="tbRlV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  <w:tc>
          <w:tcPr>
            <w:tcW w:w="573" w:type="dxa"/>
            <w:vAlign w:val="center"/>
          </w:tcPr>
          <w:p w:rsidR="008033CF" w:rsidRPr="005C0C74" w:rsidRDefault="008033CF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11</w:t>
            </w:r>
          </w:p>
        </w:tc>
        <w:tc>
          <w:tcPr>
            <w:tcW w:w="7752" w:type="dxa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成绩评定：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（1）二级分院（部）领导小组检查评分标准执行情况，进行成绩审定和统计；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（2）毕业论文（设计）成绩及时报送教务处。</w:t>
            </w:r>
          </w:p>
        </w:tc>
      </w:tr>
      <w:tr w:rsidR="008033CF" w:rsidRPr="005C0C74" w:rsidTr="006C07C7">
        <w:trPr>
          <w:cantSplit/>
          <w:trHeight w:val="640"/>
          <w:jc w:val="center"/>
        </w:trPr>
        <w:tc>
          <w:tcPr>
            <w:tcW w:w="575" w:type="dxa"/>
            <w:vMerge/>
            <w:textDirection w:val="tbRlV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  <w:tc>
          <w:tcPr>
            <w:tcW w:w="573" w:type="dxa"/>
            <w:vAlign w:val="center"/>
          </w:tcPr>
          <w:p w:rsidR="008033CF" w:rsidRPr="005C0C74" w:rsidRDefault="008033CF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12</w:t>
            </w:r>
          </w:p>
        </w:tc>
        <w:tc>
          <w:tcPr>
            <w:tcW w:w="7752" w:type="dxa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学生毕业论文资料管理：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指导教师负责收回有关资料（电子、纸质等痕迹管理档案），由二级分院（部）负责整理归档。</w:t>
            </w:r>
          </w:p>
        </w:tc>
      </w:tr>
      <w:tr w:rsidR="008033CF" w:rsidRPr="005C0C74" w:rsidTr="006C07C7">
        <w:trPr>
          <w:cantSplit/>
          <w:trHeight w:val="615"/>
          <w:jc w:val="center"/>
        </w:trPr>
        <w:tc>
          <w:tcPr>
            <w:tcW w:w="575" w:type="dxa"/>
            <w:vMerge/>
            <w:textDirection w:val="tbRlV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  <w:tc>
          <w:tcPr>
            <w:tcW w:w="573" w:type="dxa"/>
            <w:vAlign w:val="center"/>
          </w:tcPr>
          <w:p w:rsidR="008033CF" w:rsidRPr="005C0C74" w:rsidRDefault="008033CF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13</w:t>
            </w:r>
          </w:p>
        </w:tc>
        <w:tc>
          <w:tcPr>
            <w:tcW w:w="7752" w:type="dxa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二级分院（部）优秀论文评选和推荐工作：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各二级分院（部）按不超过毕业生人数20%的比例上报教务处，参评校级优秀毕业论文（设计），将报表报教务处。</w:t>
            </w:r>
          </w:p>
        </w:tc>
      </w:tr>
      <w:tr w:rsidR="008033CF" w:rsidRPr="005C0C74" w:rsidTr="006C07C7">
        <w:trPr>
          <w:cantSplit/>
          <w:trHeight w:val="501"/>
          <w:jc w:val="center"/>
        </w:trPr>
        <w:tc>
          <w:tcPr>
            <w:tcW w:w="575" w:type="dxa"/>
            <w:vMerge/>
            <w:textDirection w:val="tbRlV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  <w:tc>
          <w:tcPr>
            <w:tcW w:w="573" w:type="dxa"/>
            <w:vAlign w:val="center"/>
          </w:tcPr>
          <w:p w:rsidR="008033CF" w:rsidRPr="005C0C74" w:rsidRDefault="008033CF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14</w:t>
            </w:r>
          </w:p>
        </w:tc>
        <w:tc>
          <w:tcPr>
            <w:tcW w:w="7752" w:type="dxa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毕业论文工作总结：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各二级分院（部）做好工作总结，书面工作总结报送教务处。</w:t>
            </w:r>
          </w:p>
        </w:tc>
      </w:tr>
      <w:tr w:rsidR="008033CF" w:rsidRPr="005C0C74" w:rsidTr="006C07C7">
        <w:trPr>
          <w:cantSplit/>
          <w:trHeight w:val="501"/>
          <w:jc w:val="center"/>
        </w:trPr>
        <w:tc>
          <w:tcPr>
            <w:tcW w:w="575" w:type="dxa"/>
            <w:vMerge/>
            <w:textDirection w:val="tbRlV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  <w:tc>
          <w:tcPr>
            <w:tcW w:w="573" w:type="dxa"/>
            <w:vAlign w:val="center"/>
          </w:tcPr>
          <w:p w:rsidR="008033CF" w:rsidRPr="005C0C74" w:rsidRDefault="008033CF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15</w:t>
            </w:r>
          </w:p>
        </w:tc>
        <w:tc>
          <w:tcPr>
            <w:tcW w:w="7752" w:type="dxa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校级优秀论文评审：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教务处组织人员评选校级优秀毕业论文（设计）。</w:t>
            </w:r>
          </w:p>
        </w:tc>
      </w:tr>
      <w:tr w:rsidR="008033CF" w:rsidRPr="005C0C74" w:rsidTr="006C07C7">
        <w:trPr>
          <w:cantSplit/>
          <w:trHeight w:val="501"/>
          <w:jc w:val="center"/>
        </w:trPr>
        <w:tc>
          <w:tcPr>
            <w:tcW w:w="575" w:type="dxa"/>
            <w:vMerge/>
            <w:textDirection w:val="tbRlV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</w:p>
        </w:tc>
        <w:tc>
          <w:tcPr>
            <w:tcW w:w="573" w:type="dxa"/>
            <w:vAlign w:val="center"/>
          </w:tcPr>
          <w:p w:rsidR="008033CF" w:rsidRPr="005C0C74" w:rsidRDefault="008033CF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16</w:t>
            </w:r>
          </w:p>
        </w:tc>
        <w:tc>
          <w:tcPr>
            <w:tcW w:w="7752" w:type="dxa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校级优秀论文汇总：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教务处汇总校级优秀毕业论文（设计）与题目汇编，毕业论文（设计）年度工作总结。</w:t>
            </w:r>
          </w:p>
        </w:tc>
      </w:tr>
      <w:tr w:rsidR="008033CF" w:rsidRPr="005C0C74" w:rsidTr="006C07C7">
        <w:trPr>
          <w:cantSplit/>
          <w:trHeight w:val="501"/>
          <w:jc w:val="center"/>
        </w:trPr>
        <w:tc>
          <w:tcPr>
            <w:tcW w:w="1148" w:type="dxa"/>
            <w:gridSpan w:val="2"/>
            <w:vAlign w:val="center"/>
          </w:tcPr>
          <w:p w:rsidR="008033CF" w:rsidRPr="005C0C74" w:rsidRDefault="008033CF" w:rsidP="006C07C7">
            <w:pPr>
              <w:pStyle w:val="a5"/>
              <w:ind w:firstLineChars="0" w:firstLine="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lastRenderedPageBreak/>
              <w:t>二级分院质量检查重点</w:t>
            </w:r>
          </w:p>
        </w:tc>
        <w:tc>
          <w:tcPr>
            <w:tcW w:w="7752" w:type="dxa"/>
            <w:vAlign w:val="center"/>
          </w:tcPr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（1）教师评阅意见、成绩评定，各表格的填写规范情况；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（2）答辩的组织与管理规范情况；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（3）成绩评定是否规范，评语是否符合相关要求；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（4）是否按时提交相关资料，资料的完整度、规范性说明；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（5）论文档案的装订，纸质档案、电子档案的收存完整与规范；</w:t>
            </w:r>
          </w:p>
          <w:p w:rsidR="008033CF" w:rsidRPr="005C0C74" w:rsidRDefault="008033CF" w:rsidP="006C07C7">
            <w:pPr>
              <w:pStyle w:val="a5"/>
              <w:ind w:firstLine="420"/>
              <w:rPr>
                <w:rFonts w:cs="仿宋_GB2312" w:hint="eastAsia"/>
                <w:szCs w:val="21"/>
              </w:rPr>
            </w:pPr>
            <w:r w:rsidRPr="005C0C74">
              <w:rPr>
                <w:rFonts w:cs="仿宋_GB2312" w:hint="eastAsia"/>
                <w:szCs w:val="21"/>
              </w:rPr>
              <w:t>（6）优秀毕业论文的审定标准与结果是否符合要求；</w:t>
            </w:r>
          </w:p>
        </w:tc>
      </w:tr>
    </w:tbl>
    <w:p w:rsidR="008033CF" w:rsidRPr="005C0C74" w:rsidRDefault="008033CF" w:rsidP="008033CF">
      <w:pPr>
        <w:pStyle w:val="a5"/>
        <w:ind w:firstLine="420"/>
        <w:rPr>
          <w:rFonts w:cs="仿宋_GB2312" w:hint="eastAsia"/>
          <w:szCs w:val="21"/>
        </w:rPr>
      </w:pPr>
    </w:p>
    <w:p w:rsidR="009624D3" w:rsidRDefault="009624D3" w:rsidP="008033CF"/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142" w:rsidRDefault="00B03142" w:rsidP="008033CF">
      <w:r>
        <w:separator/>
      </w:r>
    </w:p>
  </w:endnote>
  <w:endnote w:type="continuationSeparator" w:id="0">
    <w:p w:rsidR="00B03142" w:rsidRDefault="00B03142" w:rsidP="0080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142" w:rsidRDefault="00B03142" w:rsidP="008033CF">
      <w:r>
        <w:separator/>
      </w:r>
    </w:p>
  </w:footnote>
  <w:footnote w:type="continuationSeparator" w:id="0">
    <w:p w:rsidR="00B03142" w:rsidRDefault="00B03142" w:rsidP="00803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15"/>
    <w:rsid w:val="00742015"/>
    <w:rsid w:val="008033CF"/>
    <w:rsid w:val="009624D3"/>
    <w:rsid w:val="00B0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3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3CF"/>
    <w:rPr>
      <w:sz w:val="18"/>
      <w:szCs w:val="18"/>
    </w:rPr>
  </w:style>
  <w:style w:type="paragraph" w:customStyle="1" w:styleId="a5">
    <w:name w:val="制度正文"/>
    <w:basedOn w:val="a"/>
    <w:qFormat/>
    <w:rsid w:val="008033CF"/>
    <w:pPr>
      <w:spacing w:line="440" w:lineRule="exact"/>
      <w:ind w:firstLineChars="200" w:firstLine="200"/>
    </w:pPr>
    <w:rPr>
      <w:rFonts w:ascii="微软雅黑" w:eastAsia="微软雅黑" w:hAnsi="微软雅黑" w:cs="宋体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3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3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33CF"/>
    <w:rPr>
      <w:sz w:val="18"/>
      <w:szCs w:val="18"/>
    </w:rPr>
  </w:style>
  <w:style w:type="paragraph" w:customStyle="1" w:styleId="a5">
    <w:name w:val="制度正文"/>
    <w:basedOn w:val="a"/>
    <w:qFormat/>
    <w:rsid w:val="008033CF"/>
    <w:pPr>
      <w:spacing w:line="440" w:lineRule="exact"/>
      <w:ind w:firstLineChars="200" w:firstLine="200"/>
    </w:pPr>
    <w:rPr>
      <w:rFonts w:ascii="微软雅黑" w:eastAsia="微软雅黑" w:hAnsi="微软雅黑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231</Words>
  <Characters>1317</Characters>
  <Application>Microsoft Office Word</Application>
  <DocSecurity>0</DocSecurity>
  <Lines>10</Lines>
  <Paragraphs>3</Paragraphs>
  <ScaleCrop>false</ScaleCrop>
  <Company>china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2021-05-27T02:21:00Z</dcterms:created>
  <dcterms:modified xsi:type="dcterms:W3CDTF">2021-05-27T02:21:00Z</dcterms:modified>
</cp:coreProperties>
</file>