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06" w:rsidRPr="005C0C74" w:rsidRDefault="00AB1C06" w:rsidP="00AB1C06">
      <w:pPr>
        <w:jc w:val="center"/>
        <w:rPr>
          <w:rFonts w:ascii="方正仿宋_GBK" w:eastAsia="方正仿宋_GBK" w:hint="eastAsia"/>
          <w:b/>
          <w:bCs/>
          <w:kern w:val="44"/>
          <w:sz w:val="44"/>
          <w:szCs w:val="44"/>
        </w:rPr>
      </w:pPr>
      <w:bookmarkStart w:id="0" w:name="_Toc39570901"/>
      <w:bookmarkStart w:id="1" w:name="_GoBack"/>
      <w:r w:rsidRPr="005C0C74">
        <w:rPr>
          <w:rFonts w:ascii="方正仿宋_GBK" w:eastAsia="方正仿宋_GBK" w:hint="eastAsia"/>
          <w:b/>
          <w:bCs/>
          <w:kern w:val="44"/>
          <w:sz w:val="44"/>
          <w:szCs w:val="44"/>
        </w:rPr>
        <w:t>云南工商学院本科毕业论文（设计）</w:t>
      </w:r>
    </w:p>
    <w:p w:rsidR="00AB1C06" w:rsidRPr="005C0C74" w:rsidRDefault="00AB1C06" w:rsidP="00AB1C06">
      <w:pPr>
        <w:jc w:val="center"/>
        <w:rPr>
          <w:rFonts w:ascii="方正仿宋_GBK" w:eastAsia="方正仿宋_GBK" w:hint="eastAsia"/>
          <w:b/>
          <w:bCs/>
          <w:kern w:val="44"/>
          <w:sz w:val="44"/>
          <w:szCs w:val="44"/>
        </w:rPr>
      </w:pPr>
      <w:r w:rsidRPr="005C0C74">
        <w:rPr>
          <w:rFonts w:ascii="方正仿宋_GBK" w:eastAsia="方正仿宋_GBK" w:hint="eastAsia"/>
          <w:b/>
          <w:bCs/>
          <w:kern w:val="44"/>
          <w:sz w:val="44"/>
          <w:szCs w:val="44"/>
        </w:rPr>
        <w:t>质量评价标准和</w:t>
      </w:r>
      <w:bookmarkEnd w:id="0"/>
      <w:r w:rsidRPr="005C0C74">
        <w:rPr>
          <w:rFonts w:ascii="方正仿宋_GBK" w:eastAsia="方正仿宋_GBK" w:hint="eastAsia"/>
          <w:b/>
          <w:bCs/>
          <w:kern w:val="44"/>
          <w:sz w:val="44"/>
          <w:szCs w:val="44"/>
        </w:rPr>
        <w:t>工作流程</w:t>
      </w:r>
    </w:p>
    <w:bookmarkEnd w:id="1"/>
    <w:p w:rsidR="00AB1C06" w:rsidRPr="005C0C74" w:rsidRDefault="00AB1C06" w:rsidP="00AB1C06">
      <w:pPr>
        <w:jc w:val="center"/>
        <w:rPr>
          <w:b/>
          <w:bCs/>
          <w:kern w:val="44"/>
          <w:sz w:val="44"/>
          <w:szCs w:val="44"/>
        </w:rPr>
      </w:pPr>
    </w:p>
    <w:p w:rsidR="00AB1C06" w:rsidRPr="005C0C74" w:rsidRDefault="00AB1C06" w:rsidP="00AB1C06">
      <w:pPr>
        <w:widowControl/>
        <w:ind w:firstLine="281"/>
        <w:jc w:val="left"/>
        <w:rPr>
          <w:rFonts w:ascii="黑体" w:eastAsia="黑体" w:hAnsi="黑体"/>
          <w:b/>
          <w:sz w:val="28"/>
          <w:szCs w:val="28"/>
        </w:rPr>
      </w:pPr>
      <w:r w:rsidRPr="005C0C74">
        <w:rPr>
          <w:rFonts w:ascii="黑体" w:eastAsia="黑体" w:hAnsi="黑体" w:hint="eastAsia"/>
          <w:b/>
          <w:sz w:val="28"/>
          <w:szCs w:val="28"/>
        </w:rPr>
        <w:t>一、毕业设论文（设计）质量标准</w:t>
      </w:r>
    </w:p>
    <w:p w:rsidR="00AB1C06" w:rsidRPr="005C0C74" w:rsidRDefault="00AB1C06" w:rsidP="00AB1C06">
      <w:pPr>
        <w:widowControl/>
        <w:spacing w:line="578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</w:p>
    <w:tbl>
      <w:tblPr>
        <w:tblW w:w="9350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5"/>
        <w:gridCol w:w="8035"/>
      </w:tblGrid>
      <w:tr w:rsidR="00AB1C06" w:rsidRPr="005C0C74" w:rsidTr="006C07C7">
        <w:trPr>
          <w:trHeight w:val="469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left="-42" w:right="-42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b/>
                <w:bCs/>
                <w:sz w:val="24"/>
              </w:rPr>
              <w:t>指 标</w:t>
            </w:r>
          </w:p>
        </w:tc>
        <w:tc>
          <w:tcPr>
            <w:tcW w:w="8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leftChars="103" w:left="216" w:right="6" w:firstLine="3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b/>
                <w:bCs/>
                <w:sz w:val="24"/>
              </w:rPr>
              <w:t>质  量  标  准</w:t>
            </w:r>
          </w:p>
        </w:tc>
      </w:tr>
      <w:tr w:rsidR="00AB1C06" w:rsidRPr="005C0C74" w:rsidTr="006C07C7">
        <w:trPr>
          <w:trHeight w:val="624"/>
        </w:trPr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题目选择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1.紧密结合工程实践、生产、</w:t>
            </w:r>
            <w:r w:rsidRPr="005C0C74">
              <w:rPr>
                <w:rFonts w:ascii="仿宋" w:eastAsia="仿宋" w:hAnsi="仿宋" w:cs="仿宋"/>
                <w:sz w:val="24"/>
              </w:rPr>
              <w:t>经济建设和社会发展</w:t>
            </w:r>
            <w:r w:rsidRPr="005C0C74">
              <w:rPr>
                <w:rFonts w:ascii="仿宋" w:eastAsia="仿宋" w:hAnsi="仿宋" w:cs="仿宋" w:hint="eastAsia"/>
                <w:sz w:val="24"/>
              </w:rPr>
              <w:t>，难度、工作量适当，体现专业综合训练要求；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2.选题来源于实验、实习、工程实践和社会调查等社会实践的情况；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3.一人一题，多人合作项目必须有独立完成的内容及成果；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4.完成论题所需知识和技能应在本科生所学专业领域内，可略有突破；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5.题目不宜过大，</w:t>
            </w:r>
            <w:r w:rsidRPr="005C0C74">
              <w:rPr>
                <w:rFonts w:ascii="仿宋" w:eastAsia="仿宋" w:hAnsi="仿宋" w:cs="仿宋"/>
                <w:sz w:val="24"/>
              </w:rPr>
              <w:t>也不宜过小</w:t>
            </w:r>
            <w:r w:rsidRPr="005C0C74">
              <w:rPr>
                <w:rFonts w:ascii="仿宋" w:eastAsia="仿宋" w:hAnsi="仿宋" w:cs="仿宋" w:hint="eastAsia"/>
                <w:sz w:val="24"/>
              </w:rPr>
              <w:t>，能在指定的工作时间内完成。</w:t>
            </w:r>
          </w:p>
        </w:tc>
      </w:tr>
      <w:tr w:rsidR="00AB1C06" w:rsidRPr="005C0C74" w:rsidTr="006C07C7">
        <w:trPr>
          <w:trHeight w:val="52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指导教师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1.指导老师必须具有讲师及以上职称，或具有硕士学历以上学历；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2.鼓励采用</w:t>
            </w:r>
            <w:r w:rsidRPr="005C0C74">
              <w:rPr>
                <w:rFonts w:ascii="仿宋" w:eastAsia="仿宋" w:hAnsi="仿宋" w:cs="仿宋"/>
                <w:sz w:val="24"/>
              </w:rPr>
              <w:t>合作指导的形式聘请合作单位</w:t>
            </w:r>
            <w:r w:rsidRPr="005C0C74">
              <w:rPr>
                <w:rFonts w:ascii="仿宋" w:eastAsia="仿宋" w:hAnsi="仿宋" w:cs="仿宋" w:hint="eastAsia"/>
                <w:sz w:val="24"/>
              </w:rPr>
              <w:t>中层以上经营管理人员、</w:t>
            </w:r>
            <w:r w:rsidRPr="005C0C74">
              <w:rPr>
                <w:rFonts w:ascii="仿宋" w:eastAsia="仿宋" w:hAnsi="仿宋" w:cs="仿宋"/>
                <w:sz w:val="24"/>
              </w:rPr>
              <w:t>中级职称以上的科研人员、工程技术人员</w:t>
            </w:r>
            <w:r w:rsidRPr="005C0C74">
              <w:rPr>
                <w:rFonts w:ascii="仿宋" w:eastAsia="仿宋" w:hAnsi="仿宋" w:cs="仿宋" w:hint="eastAsia"/>
                <w:sz w:val="24"/>
              </w:rPr>
              <w:t>及符合职称和学历要求的兼职教师</w:t>
            </w:r>
            <w:r w:rsidRPr="005C0C74">
              <w:rPr>
                <w:rFonts w:ascii="仿宋" w:eastAsia="仿宋" w:hAnsi="仿宋" w:cs="仿宋"/>
                <w:sz w:val="24"/>
              </w:rPr>
              <w:t>担任指导教师</w:t>
            </w:r>
            <w:r w:rsidRPr="005C0C74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3.每位指导老师指导学生人数不能超过10人；</w:t>
            </w:r>
            <w:r w:rsidRPr="005C0C74">
              <w:rPr>
                <w:rFonts w:ascii="仿宋" w:eastAsia="仿宋" w:hAnsi="仿宋" w:cs="仿宋"/>
                <w:color w:val="FF0000"/>
                <w:sz w:val="24"/>
              </w:rPr>
              <w:t xml:space="preserve"> </w:t>
            </w: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教学文件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教务处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1.有关毕业论文（设计）工作的规章制度健全；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2.毕业论文（设计）成绩评定办法明确，对成绩评定有指导意义；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3.有毕业论文（设计）档案管理规范及工作要求。</w:t>
            </w:r>
          </w:p>
        </w:tc>
      </w:tr>
      <w:tr w:rsidR="00AB1C06" w:rsidRPr="005C0C74" w:rsidTr="006C07C7">
        <w:trPr>
          <w:trHeight w:val="118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组织管理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二级学院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1.题目按时下达给学生；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2.按要求开展毕业论文（设计）动员、学习讲座；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3.有具体的工作计划（进度），各阶段的检查记录和整改措施；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4.毕业论文（设计）的答辩和成绩评定，优秀论文推荐等符合规范；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color w:val="FF0000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lastRenderedPageBreak/>
              <w:t>5.毕业论文（设计）等文档资料的归集、存档、保管。</w:t>
            </w: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lastRenderedPageBreak/>
              <w:t>指导工作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1.指导老师端正指导思想，能严格要求学生，做到教书育人；工作认真负责，治学严谨；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2.指导过程严格按照进度进行，指导中应因材施教，注重综合能力和创新精神培养；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3.面授指导学生不少于4次，指导过程痕迹管理规范（必须有2次及以上修改稿和最后定稿）；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4.指导认真，评语准确、具体，字数不少于200字。</w:t>
            </w:r>
          </w:p>
        </w:tc>
      </w:tr>
      <w:tr w:rsidR="00AB1C06" w:rsidRPr="005C0C74" w:rsidTr="006C07C7">
        <w:trPr>
          <w:trHeight w:val="634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学生状况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1.学生应高度重视毕业论文（设计）工作，明确其目的和意义；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2.严格按照指导老师要求和进度完成任务；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 w:hint="eastAsia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3.严格遵守学术规范，独立完成毕业论文（设计）工作，不得抄袭和套用他人成果。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4.</w:t>
            </w:r>
            <w:r w:rsidRPr="005C0C74">
              <w:rPr>
                <w:rFonts w:ascii="仿宋" w:eastAsia="仿宋" w:hAnsi="仿宋" w:cs="仿宋"/>
                <w:sz w:val="24"/>
              </w:rPr>
              <w:t>按时交出规范的毕业论文（设计）成品</w:t>
            </w:r>
            <w:r w:rsidRPr="005C0C74"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AB1C06" w:rsidRPr="005C0C74" w:rsidTr="006C07C7">
        <w:trPr>
          <w:trHeight w:val="646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答辩评分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1.设立答辩委员会：答辩委员会由5</w:t>
            </w:r>
            <w:r w:rsidRPr="005C0C74">
              <w:rPr>
                <w:rFonts w:ascii="仿宋" w:eastAsia="仿宋" w:hAnsi="仿宋" w:cs="宋体" w:hint="eastAsia"/>
                <w:sz w:val="24"/>
              </w:rPr>
              <w:t>―</w:t>
            </w:r>
            <w:r w:rsidRPr="005C0C74">
              <w:rPr>
                <w:rFonts w:ascii="仿宋" w:eastAsia="仿宋" w:hAnsi="仿宋" w:cs="仿宋" w:hint="eastAsia"/>
                <w:sz w:val="24"/>
              </w:rPr>
              <w:t>7人组成，设主任委员1人（副教授及以上职称），副主任委员1</w:t>
            </w:r>
            <w:r w:rsidRPr="005C0C74">
              <w:rPr>
                <w:rFonts w:ascii="仿宋" w:eastAsia="仿宋" w:hAnsi="仿宋" w:cs="宋体" w:hint="eastAsia"/>
                <w:sz w:val="24"/>
              </w:rPr>
              <w:t>―</w:t>
            </w:r>
            <w:r w:rsidRPr="005C0C74">
              <w:rPr>
                <w:rFonts w:ascii="仿宋" w:eastAsia="仿宋" w:hAnsi="仿宋" w:cs="仿宋" w:hint="eastAsia"/>
                <w:sz w:val="24"/>
              </w:rPr>
              <w:t>2人（副教授及以上职称），委员3－5人（讲师及以上职称）；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2.答辩委员会下设答辩小组：每个小组由3－5人组成，其中一人具有副高及以上职称；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3.答辩组织工作安排合理，严格履行答辩程序，认真、规范、实事求是做好答辩记录，填写答辩评分表；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4.评分标准明确，掌握严格；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5.有严格的审阅程序，审阅认真，评语准确，不千篇一律；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6.签字（手写）完备，符合规范。</w:t>
            </w: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论文（设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计）质量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1.论文（设计）方案论证充分；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2.设计、计算和实验能力强，使用计算机能力强；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3.外文资料翻译和论文摘要翻译能力强；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4.正确进行技术和经济效益的综合分析；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5.绘图（制表）及单位规范，符合标准；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6.论文（设计）思路清晰、文字表达能力强、论文（设计）撰写规范。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lastRenderedPageBreak/>
              <w:t>7.公开发表的毕业论文（设计）可优先推荐为优秀论文，学校同时进行相应奖励；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8.</w:t>
            </w:r>
            <w:proofErr w:type="gramStart"/>
            <w:r w:rsidRPr="005C0C74">
              <w:rPr>
                <w:rFonts w:ascii="仿宋" w:eastAsia="仿宋" w:hAnsi="仿宋" w:cs="仿宋" w:hint="eastAsia"/>
                <w:sz w:val="24"/>
              </w:rPr>
              <w:t>论文查重率</w:t>
            </w:r>
            <w:proofErr w:type="gramEnd"/>
            <w:r w:rsidRPr="005C0C74">
              <w:rPr>
                <w:rFonts w:ascii="仿宋" w:eastAsia="仿宋" w:hAnsi="仿宋" w:cs="仿宋" w:hint="eastAsia"/>
                <w:sz w:val="24"/>
              </w:rPr>
              <w:t>不得高于20%，二级学院抽查率不低于40%。</w:t>
            </w: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lastRenderedPageBreak/>
              <w:t>成绩评定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1.客观公正地从研究成果（论文或设计质量）、交叉评阅、答辩水平等进行综合成绩评定，</w:t>
            </w:r>
            <w:r w:rsidRPr="005C0C74">
              <w:rPr>
                <w:rFonts w:ascii="仿宋" w:eastAsia="仿宋" w:hAnsi="仿宋" w:cs="仿宋"/>
                <w:sz w:val="24"/>
              </w:rPr>
              <w:t>采用</w:t>
            </w:r>
            <w:r w:rsidRPr="005C0C74">
              <w:rPr>
                <w:rFonts w:ascii="仿宋" w:eastAsia="仿宋" w:hAnsi="仿宋" w:cs="仿宋" w:hint="eastAsia"/>
                <w:sz w:val="24"/>
              </w:rPr>
              <w:t>三</w:t>
            </w:r>
            <w:r w:rsidRPr="005C0C74">
              <w:rPr>
                <w:rFonts w:ascii="仿宋" w:eastAsia="仿宋" w:hAnsi="仿宋" w:cs="仿宋"/>
                <w:sz w:val="24"/>
              </w:rPr>
              <w:t>种分数的综合分数组成</w:t>
            </w:r>
            <w:r w:rsidRPr="005C0C74">
              <w:rPr>
                <w:rFonts w:ascii="仿宋" w:eastAsia="仿宋" w:hAnsi="仿宋" w:cs="宋体"/>
                <w:kern w:val="0"/>
                <w:sz w:val="24"/>
              </w:rPr>
              <w:t>，</w:t>
            </w:r>
            <w:r w:rsidRPr="005C0C74">
              <w:rPr>
                <w:rFonts w:ascii="仿宋" w:eastAsia="仿宋" w:hAnsi="仿宋" w:cs="仿宋"/>
                <w:sz w:val="24"/>
              </w:rPr>
              <w:t>即</w:t>
            </w:r>
            <w:r w:rsidRPr="005C0C74">
              <w:rPr>
                <w:rFonts w:ascii="仿宋" w:eastAsia="仿宋" w:hAnsi="仿宋" w:cs="仿宋" w:hint="eastAsia"/>
                <w:sz w:val="24"/>
              </w:rPr>
              <w:t>指</w:t>
            </w:r>
            <w:r w:rsidRPr="005C0C74">
              <w:rPr>
                <w:rFonts w:ascii="仿宋" w:eastAsia="仿宋" w:hAnsi="仿宋" w:cs="仿宋"/>
                <w:sz w:val="24"/>
              </w:rPr>
              <w:t>导</w:t>
            </w:r>
            <w:r w:rsidRPr="005C0C74">
              <w:rPr>
                <w:rFonts w:ascii="仿宋" w:eastAsia="仿宋" w:hAnsi="仿宋" w:cs="仿宋" w:hint="eastAsia"/>
                <w:sz w:val="24"/>
              </w:rPr>
              <w:t>教</w:t>
            </w:r>
            <w:r w:rsidRPr="005C0C74">
              <w:rPr>
                <w:rFonts w:ascii="仿宋" w:eastAsia="仿宋" w:hAnsi="仿宋" w:cs="仿宋"/>
                <w:sz w:val="24"/>
              </w:rPr>
              <w:t>师评定过程分</w:t>
            </w:r>
            <w:r w:rsidRPr="005C0C74">
              <w:rPr>
                <w:rFonts w:ascii="仿宋" w:eastAsia="仿宋" w:hAnsi="仿宋" w:cs="仿宋" w:hint="eastAsia"/>
                <w:sz w:val="24"/>
              </w:rPr>
              <w:t>、</w:t>
            </w:r>
            <w:r w:rsidRPr="005C0C74">
              <w:rPr>
                <w:rFonts w:ascii="仿宋" w:eastAsia="仿宋" w:hAnsi="仿宋" w:cs="仿宋"/>
                <w:sz w:val="24"/>
              </w:rPr>
              <w:t>评阅</w:t>
            </w:r>
            <w:r w:rsidRPr="005C0C74">
              <w:rPr>
                <w:rFonts w:ascii="仿宋" w:eastAsia="仿宋" w:hAnsi="仿宋" w:cs="仿宋" w:hint="eastAsia"/>
                <w:sz w:val="24"/>
              </w:rPr>
              <w:t>教师评定质量分和</w:t>
            </w:r>
            <w:r w:rsidRPr="005C0C74">
              <w:rPr>
                <w:rFonts w:ascii="仿宋" w:eastAsia="仿宋" w:hAnsi="仿宋" w:cs="仿宋"/>
                <w:sz w:val="24"/>
              </w:rPr>
              <w:t>答辩委员</w:t>
            </w:r>
            <w:r w:rsidRPr="005C0C74">
              <w:rPr>
                <w:rFonts w:ascii="仿宋" w:eastAsia="仿宋" w:hAnsi="仿宋" w:cs="仿宋" w:hint="eastAsia"/>
                <w:sz w:val="24"/>
              </w:rPr>
              <w:t>会（小组）</w:t>
            </w:r>
            <w:r w:rsidRPr="005C0C74">
              <w:rPr>
                <w:rFonts w:ascii="仿宋" w:eastAsia="仿宋" w:hAnsi="仿宋" w:cs="仿宋"/>
                <w:sz w:val="24"/>
              </w:rPr>
              <w:t>的评分</w:t>
            </w:r>
            <w:r w:rsidRPr="005C0C74">
              <w:rPr>
                <w:rFonts w:ascii="仿宋" w:eastAsia="仿宋" w:hAnsi="仿宋" w:cs="仿宋" w:hint="eastAsia"/>
                <w:sz w:val="24"/>
              </w:rPr>
              <w:t>，结构分的参考比例分别为30%、30%和40%</w:t>
            </w:r>
            <w:r w:rsidRPr="005C0C74">
              <w:rPr>
                <w:rFonts w:ascii="仿宋" w:eastAsia="仿宋" w:hAnsi="仿宋" w:cs="仿宋"/>
                <w:sz w:val="24"/>
              </w:rPr>
              <w:t>。</w:t>
            </w:r>
            <w:r w:rsidRPr="005C0C74">
              <w:rPr>
                <w:rFonts w:ascii="仿宋" w:eastAsia="仿宋" w:hAnsi="仿宋" w:cs="仿宋" w:hint="eastAsia"/>
                <w:sz w:val="24"/>
              </w:rPr>
              <w:t>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2.成绩优秀率不得超过毕业生10%，良好不超过70%。</w:t>
            </w: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创新性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论文（设计）有自己的见解，有一定的应用或参考价值。</w:t>
            </w:r>
          </w:p>
        </w:tc>
      </w:tr>
      <w:tr w:rsidR="00AB1C06" w:rsidRPr="005C0C74" w:rsidTr="006C07C7">
        <w:trPr>
          <w:trHeight w:val="747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材料存档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1.指导老师负责回收有关资料（电子、纸质等痕迹管理档案），由二级分院负责整理归档；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2.论文档案资料收存完整、规范。</w:t>
            </w:r>
          </w:p>
        </w:tc>
      </w:tr>
      <w:tr w:rsidR="00AB1C06" w:rsidRPr="005C0C74" w:rsidTr="006C07C7">
        <w:trPr>
          <w:trHeight w:val="548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工作总结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各二级学院认真总结毕业论文（设计）工作，要客观总结成绩，认真分析问题，提出改进意见，并各专业形成一个毕业论文（设计）质量分析报告，书面工作总结报送教务处</w:t>
            </w:r>
          </w:p>
        </w:tc>
      </w:tr>
    </w:tbl>
    <w:p w:rsidR="00AB1C06" w:rsidRPr="005C0C74" w:rsidRDefault="00AB1C06" w:rsidP="00AB1C06">
      <w:pPr>
        <w:widowControl/>
        <w:ind w:firstLine="321"/>
        <w:jc w:val="center"/>
        <w:rPr>
          <w:rFonts w:ascii="宋体" w:eastAsia="方正小标宋简体" w:hAnsi="宋体"/>
          <w:b/>
          <w:sz w:val="32"/>
          <w:szCs w:val="32"/>
        </w:rPr>
      </w:pPr>
    </w:p>
    <w:p w:rsidR="00AB1C06" w:rsidRPr="005C0C74" w:rsidRDefault="00AB1C06" w:rsidP="00AB1C06">
      <w:pPr>
        <w:widowControl/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  <w:r w:rsidRPr="005C0C74">
        <w:rPr>
          <w:rFonts w:ascii="黑体" w:eastAsia="黑体" w:hAnsi="黑体" w:hint="eastAsia"/>
          <w:b/>
          <w:sz w:val="28"/>
          <w:szCs w:val="28"/>
        </w:rPr>
        <w:t>二、毕业论文（设计）成绩评定标准</w:t>
      </w:r>
    </w:p>
    <w:p w:rsidR="00AB1C06" w:rsidRPr="005C0C74" w:rsidRDefault="00AB1C06" w:rsidP="00AB1C06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（一）指导教师成绩定标准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993"/>
      </w:tblGrid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 体 要 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调查论证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能独立查阅文献和从事其它调研；能正确翻译外文资料，能提出并较好地论述课题的实施方案；有收集、加工各种信息及获取新知识的能力。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10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实践能力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能正确选择研究（试验）方法，独立进行研究工作，如系统安装、调试、操作等。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分析解决</w:t>
            </w:r>
          </w:p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问题能力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能独立运用所学知识和技能发现并解决实际问题；能正确处理实验数据；能对课题进行理论分析，得出有价值的结论。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工作量</w:t>
            </w:r>
          </w:p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</w:t>
            </w: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态度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lastRenderedPageBreak/>
              <w:t>按期圆满完成规定的任务，工作量饱满，难度较大，工作努力，遵守纪律，工作作风严谨务实。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质量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综述简练完整，有见解；立论正确，论述充分，结论严谨合理；试验正确，分析处理科学；文字通顺，技术用语准确，符号统一，编号齐全，书写工整规范，图标完备、整洁、正确；论文结果有应用价值。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有创新意识，对前人工作有改进或独特见解。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</w:tbl>
    <w:p w:rsidR="00AB1C06" w:rsidRPr="005C0C74" w:rsidRDefault="00AB1C06" w:rsidP="00AB1C06">
      <w:pPr>
        <w:widowControl/>
        <w:ind w:firstLineChars="150" w:firstLine="420"/>
        <w:jc w:val="left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（二）评阅教师成绩评定标准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662"/>
        <w:gridCol w:w="993"/>
      </w:tblGrid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 体 要 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spacing w:line="48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翻译资料</w:t>
            </w:r>
          </w:p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综述材料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查阅文献有一定广泛性，翻译外文资料质量较好；有综合归纳资料的能力和自己的见解。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论文质量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综</w:t>
            </w:r>
            <w:r w:rsidRPr="005C0C74">
              <w:rPr>
                <w:rFonts w:ascii="仿宋" w:eastAsia="仿宋" w:hAnsi="仿宋" w:hint="eastAsia"/>
                <w:sz w:val="24"/>
              </w:rPr>
              <w:t>述简练完整，有见解；论述充分，结论严谨合理；试验正确，分析处理科学；文字通顺，技术用语准确，符号统一，编号齐全，书写工整规范，图标完备、整洁、正确；论文结果有应用价值。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50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工作量难度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工作量较大，难度较大。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25</w:t>
            </w:r>
          </w:p>
        </w:tc>
      </w:tr>
      <w:tr w:rsidR="00AB1C06" w:rsidRPr="005C0C74" w:rsidTr="006C07C7">
        <w:tc>
          <w:tcPr>
            <w:tcW w:w="817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有创新意识，对前人工作有改进或独特见解。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</w:tbl>
    <w:p w:rsidR="00AB1C06" w:rsidRPr="005C0C74" w:rsidRDefault="00AB1C06" w:rsidP="00AB1C06">
      <w:pPr>
        <w:widowControl/>
        <w:ind w:firstLineChars="196" w:firstLine="549"/>
        <w:jc w:val="left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（三）答辩小组成绩评定标准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993"/>
      </w:tblGrid>
      <w:tr w:rsidR="00AB1C06" w:rsidRPr="005C0C74" w:rsidTr="006C07C7">
        <w:trPr>
          <w:trHeight w:val="1063"/>
        </w:trPr>
        <w:tc>
          <w:tcPr>
            <w:tcW w:w="959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评价内容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 体 要 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评分标准</w:t>
            </w:r>
          </w:p>
        </w:tc>
      </w:tr>
      <w:tr w:rsidR="00AB1C06" w:rsidRPr="005C0C74" w:rsidTr="006C07C7">
        <w:trPr>
          <w:trHeight w:val="1284"/>
        </w:trPr>
        <w:tc>
          <w:tcPr>
            <w:tcW w:w="959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报告内容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思路清晰，语言表达准确，概念清楚，论点正确；试验方法科学，分析归纳合理；结论严谨；论文结果有应用价值。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60</w:t>
            </w:r>
          </w:p>
        </w:tc>
      </w:tr>
      <w:tr w:rsidR="00AB1C06" w:rsidRPr="005C0C74" w:rsidTr="006C07C7">
        <w:trPr>
          <w:trHeight w:val="938"/>
        </w:trPr>
        <w:tc>
          <w:tcPr>
            <w:tcW w:w="959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创新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对前人工作有改进或突破，或有独特见解。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20</w:t>
            </w:r>
          </w:p>
        </w:tc>
      </w:tr>
      <w:tr w:rsidR="00AB1C06" w:rsidRPr="005C0C74" w:rsidTr="006C07C7">
        <w:trPr>
          <w:trHeight w:val="1311"/>
        </w:trPr>
        <w:tc>
          <w:tcPr>
            <w:tcW w:w="959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答辩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回答问题有理论根据，基本概念清楚。主要问题回答准确、深入。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AB1C06" w:rsidRPr="005C0C74" w:rsidTr="006C07C7">
        <w:trPr>
          <w:trHeight w:val="1108"/>
        </w:trPr>
        <w:tc>
          <w:tcPr>
            <w:tcW w:w="959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报告时间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符合要求。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 w:rsidRPr="005C0C74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</w:tbl>
    <w:p w:rsidR="00AB1C06" w:rsidRPr="005C0C74" w:rsidRDefault="00AB1C06" w:rsidP="00AB1C06">
      <w:pPr>
        <w:widowControl/>
        <w:spacing w:line="578" w:lineRule="exact"/>
        <w:ind w:firstLineChars="100" w:firstLine="280"/>
        <w:jc w:val="left"/>
        <w:rPr>
          <w:rFonts w:ascii="仿宋" w:eastAsia="仿宋" w:hAnsi="仿宋" w:cs="仿宋_GB2312"/>
          <w:sz w:val="28"/>
          <w:szCs w:val="21"/>
        </w:rPr>
      </w:pPr>
      <w:r w:rsidRPr="005C0C74">
        <w:rPr>
          <w:rFonts w:ascii="仿宋" w:eastAsia="仿宋" w:hAnsi="仿宋" w:cs="宋体" w:hint="eastAsia"/>
          <w:color w:val="000000"/>
          <w:sz w:val="28"/>
          <w:szCs w:val="21"/>
        </w:rPr>
        <w:lastRenderedPageBreak/>
        <w:t>注：</w:t>
      </w:r>
      <w:r w:rsidRPr="005C0C74">
        <w:rPr>
          <w:rFonts w:ascii="仿宋" w:eastAsia="仿宋" w:hAnsi="仿宋" w:cs="仿宋_GB2312" w:hint="eastAsia"/>
          <w:sz w:val="28"/>
          <w:szCs w:val="21"/>
        </w:rPr>
        <w:t>毕业论文（设计）成绩评定：以指导教师给出的成绩 (占30％) 、评阅教师给出成绩（占30%）和答辩成绩(占40％)进行综合评定。</w:t>
      </w:r>
    </w:p>
    <w:p w:rsidR="00AB1C06" w:rsidRPr="005C0C74" w:rsidRDefault="00AB1C06" w:rsidP="00AB1C06">
      <w:pPr>
        <w:widowControl/>
        <w:ind w:firstLineChars="200" w:firstLine="560"/>
        <w:jc w:val="left"/>
        <w:rPr>
          <w:rFonts w:ascii="黑体" w:eastAsia="黑体" w:hAnsi="黑体"/>
          <w:sz w:val="28"/>
          <w:szCs w:val="28"/>
        </w:rPr>
      </w:pPr>
      <w:r w:rsidRPr="005C0C74">
        <w:rPr>
          <w:rFonts w:ascii="黑体" w:eastAsia="黑体" w:hAnsi="黑体" w:hint="eastAsia"/>
          <w:sz w:val="28"/>
          <w:szCs w:val="28"/>
        </w:rPr>
        <w:t>（四）毕业论文（设计）评分标准：</w:t>
      </w:r>
    </w:p>
    <w:p w:rsidR="00AB1C06" w:rsidRPr="005C0C74" w:rsidRDefault="00AB1C06" w:rsidP="00AB1C06">
      <w:pPr>
        <w:widowControl/>
        <w:spacing w:line="578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0C74">
        <w:rPr>
          <w:rFonts w:ascii="仿宋_GB2312" w:eastAsia="仿宋_GB2312" w:hAnsi="仿宋" w:cs="仿宋" w:hint="eastAsia"/>
          <w:sz w:val="28"/>
          <w:szCs w:val="28"/>
        </w:rPr>
        <w:t>(1)优秀：</w:t>
      </w:r>
      <w:r w:rsidRPr="005C0C74">
        <w:rPr>
          <w:rFonts w:ascii="方正仿宋_GBK" w:eastAsia="方正仿宋_GBK" w:hAnsi="仿宋" w:cs="宋体"/>
          <w:kern w:val="0"/>
          <w:sz w:val="32"/>
          <w:szCs w:val="32"/>
        </w:rPr>
        <w:t>100~90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分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。按期圆满完成任务书中规定的项目；能熟练地综合运用所学理论和专业知识；立论正确，计算、分析、实验或塑造形象准确，结论合理；独立工作能力较强，科学态度严谨；毕业论文（设计）有一定独到之处，水平较高。文字材料条理清楚，论述充分，符合科研、技术创作用语要求，格式规范，书写工整。设计、创作的作品要形象鲜明。答辩时，思路清晰、论点正确，回答问题基本概念清楚，对重要问题回答正确、深入。</w:t>
      </w:r>
    </w:p>
    <w:p w:rsidR="00AB1C06" w:rsidRPr="005C0C74" w:rsidRDefault="00AB1C06" w:rsidP="00AB1C06">
      <w:pPr>
        <w:widowControl/>
        <w:spacing w:line="578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0C74">
        <w:rPr>
          <w:rFonts w:ascii="仿宋_GB2312" w:eastAsia="仿宋_GB2312" w:hAnsi="仿宋" w:cs="仿宋" w:hint="eastAsia"/>
          <w:sz w:val="28"/>
          <w:szCs w:val="28"/>
        </w:rPr>
        <w:t>(2)良好：</w:t>
      </w:r>
      <w:r w:rsidRPr="005C0C74">
        <w:rPr>
          <w:rFonts w:ascii="方正仿宋_GBK" w:eastAsia="方正仿宋_GBK" w:hAnsi="仿宋" w:cs="宋体"/>
          <w:kern w:val="0"/>
          <w:sz w:val="32"/>
          <w:szCs w:val="32"/>
        </w:rPr>
        <w:t>89~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80分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。按期圆满完成任务书中规定的项目，能较好地运用所学理论和专业知识；立论正确，计算、分析、实验或塑造形象正确，结论合理；有一定的独立工作能力，科学作风好；论文（设计）有一定的水平。文字材料条理清楚，论证正确，基本符合科研、技术创作用语要求。书写工整。设计、创作的作品具有一定的视觉效果。答辩时，思路清晰，论点基本正确，能正确回答主要问题。</w:t>
      </w:r>
    </w:p>
    <w:p w:rsidR="00AB1C06" w:rsidRPr="005C0C74" w:rsidRDefault="00AB1C06" w:rsidP="00AB1C06">
      <w:pPr>
        <w:widowControl/>
        <w:spacing w:line="578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0C74">
        <w:rPr>
          <w:rFonts w:ascii="仿宋_GB2312" w:eastAsia="仿宋_GB2312" w:hAnsi="仿宋" w:cs="仿宋" w:hint="eastAsia"/>
          <w:sz w:val="28"/>
          <w:szCs w:val="28"/>
        </w:rPr>
        <w:t>(3)中等：</w:t>
      </w:r>
      <w:r w:rsidRPr="005C0C74">
        <w:rPr>
          <w:rFonts w:ascii="方正仿宋_GBK" w:eastAsia="方正仿宋_GBK" w:hAnsi="仿宋" w:cs="宋体"/>
          <w:kern w:val="0"/>
          <w:sz w:val="32"/>
          <w:szCs w:val="32"/>
        </w:rPr>
        <w:t>7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9</w:t>
      </w:r>
      <w:r w:rsidRPr="005C0C74">
        <w:rPr>
          <w:rFonts w:ascii="方正仿宋_GBK" w:eastAsia="方正仿宋_GBK" w:hAnsi="仿宋" w:cs="宋体"/>
          <w:kern w:val="0"/>
          <w:sz w:val="32"/>
          <w:szCs w:val="32"/>
        </w:rPr>
        <w:t>~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70分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。按期完成任务书中规定的项目；运用所学理论和专业知识基本正确，但在非主要内容上有欠缺和不足；立论正确，计算、分析、实验或塑造形象基本正确，有一定的独立工作能力；毕业论文（设计）水平一般。文字材料通顺，但论述有个别错误或表达不清楚，书写不够工整。设计图纸或形象尚可，但质量一般或有小的缺陷。答辩时，对主要问题的回答基本正确，但分析不够深入。</w:t>
      </w:r>
    </w:p>
    <w:p w:rsidR="00AB1C06" w:rsidRPr="005C0C74" w:rsidRDefault="00AB1C06" w:rsidP="00AB1C06">
      <w:pPr>
        <w:widowControl/>
        <w:spacing w:line="578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0C74">
        <w:rPr>
          <w:rFonts w:ascii="仿宋_GB2312" w:eastAsia="仿宋_GB2312" w:hAnsi="仿宋" w:cs="仿宋" w:hint="eastAsia"/>
          <w:sz w:val="28"/>
          <w:szCs w:val="28"/>
        </w:rPr>
        <w:t>(4)</w:t>
      </w:r>
      <w:r w:rsidRPr="005C0C74">
        <w:rPr>
          <w:rFonts w:ascii="仿宋_GB2312" w:eastAsia="仿宋_GB2312" w:hAnsi="仿宋" w:cs="仿宋"/>
          <w:sz w:val="28"/>
          <w:szCs w:val="28"/>
        </w:rPr>
        <w:t>及格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：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69</w:t>
      </w:r>
      <w:r w:rsidRPr="005C0C74">
        <w:rPr>
          <w:rFonts w:ascii="方正仿宋_GBK" w:eastAsia="方正仿宋_GBK" w:hAnsi="仿宋" w:cs="宋体"/>
          <w:kern w:val="0"/>
          <w:sz w:val="32"/>
          <w:szCs w:val="32"/>
        </w:rPr>
        <w:t>~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60分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。</w:t>
      </w:r>
      <w:r w:rsidRPr="005C0C74">
        <w:rPr>
          <w:rFonts w:ascii="仿宋_GB2312" w:eastAsia="仿宋_GB2312" w:hAnsi="仿宋" w:cs="仿宋"/>
          <w:sz w:val="28"/>
          <w:szCs w:val="28"/>
        </w:rPr>
        <w:t>基本完成毕业论文（设计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）</w:t>
      </w:r>
      <w:r w:rsidRPr="005C0C74">
        <w:rPr>
          <w:rFonts w:ascii="仿宋_GB2312" w:eastAsia="仿宋_GB2312" w:hAnsi="仿宋" w:cs="仿宋"/>
          <w:sz w:val="28"/>
          <w:szCs w:val="28"/>
        </w:rPr>
        <w:t>所规定的任务；选题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一般</w:t>
      </w:r>
      <w:r w:rsidRPr="005C0C74">
        <w:rPr>
          <w:rFonts w:ascii="仿宋_GB2312" w:eastAsia="仿宋_GB2312" w:hAnsi="仿宋" w:cs="仿宋"/>
          <w:sz w:val="28"/>
          <w:szCs w:val="28"/>
        </w:rPr>
        <w:t>；观点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较</w:t>
      </w:r>
      <w:r w:rsidRPr="005C0C74">
        <w:rPr>
          <w:rFonts w:ascii="仿宋_GB2312" w:eastAsia="仿宋_GB2312" w:hAnsi="仿宋" w:cs="仿宋"/>
          <w:sz w:val="28"/>
          <w:szCs w:val="28"/>
        </w:rPr>
        <w:t>明确，中心较突出；能较正确地运用概念；论述较</w:t>
      </w:r>
      <w:r w:rsidRPr="005C0C74">
        <w:rPr>
          <w:rFonts w:ascii="仿宋_GB2312" w:eastAsia="仿宋_GB2312" w:hAnsi="仿宋" w:cs="仿宋"/>
          <w:sz w:val="28"/>
          <w:szCs w:val="28"/>
        </w:rPr>
        <w:lastRenderedPageBreak/>
        <w:t>正确，有一定的说服力；文字通顺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，</w:t>
      </w:r>
      <w:r w:rsidRPr="005C0C74">
        <w:rPr>
          <w:rFonts w:ascii="仿宋_GB2312" w:eastAsia="仿宋_GB2312" w:hAnsi="仿宋" w:cs="仿宋"/>
          <w:sz w:val="28"/>
          <w:szCs w:val="28"/>
        </w:rPr>
        <w:t>层次分明；结果或成果在非主要方面存在一些缺陷或差错；工程绘图图面一般，基本符合国标，设计结构或工艺欠佳，答辩时能叙述和回答问题。</w:t>
      </w:r>
    </w:p>
    <w:p w:rsidR="00AB1C06" w:rsidRPr="005C0C74" w:rsidRDefault="00AB1C06" w:rsidP="00AB1C06">
      <w:pPr>
        <w:widowControl/>
        <w:spacing w:line="578" w:lineRule="exact"/>
        <w:ind w:firstLineChars="200" w:firstLine="560"/>
        <w:jc w:val="left"/>
        <w:rPr>
          <w:rFonts w:ascii="仿宋_GB2312" w:eastAsia="仿宋_GB2312" w:hAnsi="仿宋" w:cs="仿宋"/>
          <w:sz w:val="28"/>
          <w:szCs w:val="28"/>
        </w:rPr>
      </w:pPr>
      <w:r w:rsidRPr="005C0C74">
        <w:rPr>
          <w:rFonts w:ascii="仿宋_GB2312" w:eastAsia="仿宋_GB2312" w:hAnsi="仿宋" w:cs="仿宋" w:hint="eastAsia"/>
          <w:sz w:val="28"/>
          <w:szCs w:val="28"/>
        </w:rPr>
        <w:t>(5)不及格：</w:t>
      </w:r>
      <w:r w:rsidRPr="005C0C74">
        <w:rPr>
          <w:rFonts w:ascii="方正仿宋_GBK" w:eastAsia="方正仿宋_GBK" w:hAnsi="仿宋" w:cs="宋体"/>
          <w:kern w:val="0"/>
          <w:sz w:val="32"/>
          <w:szCs w:val="32"/>
        </w:rPr>
        <w:t>59~0</w:t>
      </w:r>
      <w:r w:rsidRPr="005C0C74">
        <w:rPr>
          <w:rFonts w:ascii="方正仿宋_GBK" w:eastAsia="方正仿宋_GBK" w:hAnsi="仿宋" w:cs="宋体" w:hint="eastAsia"/>
          <w:kern w:val="0"/>
          <w:sz w:val="32"/>
          <w:szCs w:val="32"/>
        </w:rPr>
        <w:t>分</w:t>
      </w:r>
      <w:r w:rsidRPr="005C0C74">
        <w:rPr>
          <w:rFonts w:ascii="仿宋_GB2312" w:eastAsia="仿宋_GB2312" w:hAnsi="仿宋" w:cs="仿宋" w:hint="eastAsia"/>
          <w:sz w:val="28"/>
          <w:szCs w:val="28"/>
        </w:rPr>
        <w:t>。任务书规定的项目未按期完成，或基本概念和基本技能未掌握。在运用理论和专业知识中出现不应有的原则错误；在方案论证、分析、实验或塑造形象等工作中表现为独立工作能力差，毕业论文（设计）未达到最低要求。文字材料不通顺，书写潦草，质量相当差，图纸或创作形象不全，或有原则性错误。答辩时，对毕业论文（设计）的主要内容阐述不清，基本概念糊涂，对主要问题回答的错误或回答不出。</w:t>
      </w:r>
    </w:p>
    <w:p w:rsidR="00AB1C06" w:rsidRPr="005C0C74" w:rsidRDefault="00AB1C06" w:rsidP="00AB1C06">
      <w:pPr>
        <w:widowControl/>
        <w:ind w:firstLineChars="200" w:firstLine="562"/>
        <w:jc w:val="left"/>
        <w:rPr>
          <w:rFonts w:ascii="黑体" w:eastAsia="黑体" w:hAnsi="黑体" w:hint="eastAsia"/>
          <w:b/>
          <w:sz w:val="28"/>
          <w:szCs w:val="28"/>
        </w:rPr>
      </w:pPr>
      <w:r w:rsidRPr="005C0C74">
        <w:rPr>
          <w:rFonts w:ascii="黑体" w:eastAsia="黑体" w:hAnsi="黑体" w:hint="eastAsia"/>
          <w:b/>
          <w:sz w:val="28"/>
          <w:szCs w:val="28"/>
        </w:rPr>
        <w:t>三、毕业论文（设计）</w:t>
      </w:r>
      <w:r w:rsidRPr="005C0C74">
        <w:rPr>
          <w:rFonts w:ascii="黑体" w:eastAsia="黑体" w:hAnsi="黑体"/>
          <w:b/>
          <w:sz w:val="28"/>
          <w:szCs w:val="28"/>
        </w:rPr>
        <w:t>工作程序</w:t>
      </w:r>
    </w:p>
    <w:p w:rsidR="00AB1C06" w:rsidRPr="005C0C74" w:rsidRDefault="00AB1C06" w:rsidP="00AB1C06">
      <w:pPr>
        <w:widowControl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4"/>
        <w:gridCol w:w="633"/>
        <w:gridCol w:w="9691"/>
      </w:tblGrid>
      <w:tr w:rsidR="00AB1C06" w:rsidRPr="005C0C74" w:rsidTr="006C07C7">
        <w:trPr>
          <w:trHeight w:val="460"/>
          <w:jc w:val="center"/>
        </w:trPr>
        <w:tc>
          <w:tcPr>
            <w:tcW w:w="1267" w:type="dxa"/>
            <w:gridSpan w:val="2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0C74">
              <w:rPr>
                <w:rFonts w:ascii="仿宋" w:eastAsia="仿宋" w:hAnsi="仿宋" w:cs="仿宋" w:hint="eastAsia"/>
                <w:b/>
                <w:sz w:val="24"/>
              </w:rPr>
              <w:t>阶段</w:t>
            </w:r>
          </w:p>
        </w:tc>
        <w:tc>
          <w:tcPr>
            <w:tcW w:w="9691" w:type="dxa"/>
            <w:shd w:val="clear" w:color="auto" w:fill="auto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b/>
                <w:sz w:val="24"/>
              </w:rPr>
            </w:pPr>
            <w:r w:rsidRPr="005C0C74">
              <w:rPr>
                <w:rFonts w:ascii="仿宋" w:eastAsia="仿宋" w:hAnsi="仿宋" w:cs="仿宋" w:hint="eastAsia"/>
                <w:b/>
                <w:sz w:val="24"/>
              </w:rPr>
              <w:t>工作程序及质量要求</w:t>
            </w:r>
          </w:p>
        </w:tc>
      </w:tr>
      <w:tr w:rsidR="00AB1C06" w:rsidRPr="005C0C74" w:rsidTr="006C07C7">
        <w:trPr>
          <w:cantSplit/>
          <w:trHeight w:val="941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第一阶段（前期工作）</w:t>
            </w: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 w:rsidRPr="005C0C74"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确定课题和指导教师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1．各二级分院布置毕业论文（设计）任务、确定指导教师，指导教师拟出备选题目报二级分院（部）领导小组审批。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2．各二级分院公布备选题目。</w:t>
            </w:r>
          </w:p>
        </w:tc>
      </w:tr>
      <w:tr w:rsidR="00AB1C06" w:rsidRPr="005C0C74" w:rsidTr="006C07C7">
        <w:trPr>
          <w:cantSplit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组织动员工作  各二级分院做好学生、指导教师及有关人员的思想动员工作，组织学习毕业论文（设计）有关管理规定，公布毕业论文（设计）工作要求及评分标准。</w:t>
            </w:r>
          </w:p>
        </w:tc>
      </w:tr>
      <w:tr w:rsidR="00AB1C06" w:rsidRPr="005C0C74" w:rsidTr="006C07C7">
        <w:trPr>
          <w:cantSplit/>
          <w:trHeight w:val="773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三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学生选题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学生选题，填写毕业论文（设计）选题审批表；各二级分院向学生下达任务书；将题目汇总报表报教务处备案。</w:t>
            </w:r>
          </w:p>
        </w:tc>
      </w:tr>
      <w:tr w:rsidR="00AB1C06" w:rsidRPr="005C0C74" w:rsidTr="006C07C7">
        <w:trPr>
          <w:cantSplit/>
          <w:trHeight w:val="786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四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开题报告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指导教师指导学生做好开题报告，二级分院检查开题情况及组织开题答辩，教务处抽查。</w:t>
            </w:r>
          </w:p>
        </w:tc>
      </w:tr>
      <w:tr w:rsidR="00AB1C06" w:rsidRPr="005C0C74" w:rsidTr="006C07C7">
        <w:trPr>
          <w:cantSplit/>
          <w:trHeight w:val="786"/>
          <w:jc w:val="center"/>
        </w:trPr>
        <w:tc>
          <w:tcPr>
            <w:tcW w:w="1267" w:type="dxa"/>
            <w:gridSpan w:val="2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二级学院质量检查重点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选题质量；指导老师资格及指导学生人数； 开题报告的规范和质量。</w:t>
            </w:r>
          </w:p>
        </w:tc>
      </w:tr>
      <w:tr w:rsidR="00AB1C06" w:rsidRPr="005C0C74" w:rsidTr="006C07C7">
        <w:trPr>
          <w:cantSplit/>
          <w:trHeight w:val="1134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lastRenderedPageBreak/>
              <w:t>第二阶段（中期工作）</w:t>
            </w: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五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认真进行毕业论文（设计）指导、检查工作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1．指导教师应做好学生的指导工作，定期检查学生的工作进度和质量，及时解答和处理学生提出的有关问题。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2．各二级分院要随时了解、检查工作进展情况，及时研究协调处理有关问题。</w:t>
            </w:r>
          </w:p>
        </w:tc>
      </w:tr>
      <w:tr w:rsidR="00AB1C06" w:rsidRPr="005C0C74" w:rsidTr="006C07C7">
        <w:trPr>
          <w:cantSplit/>
          <w:trHeight w:val="992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六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毕业论文中期检查：二级分院领导小组组织检查毕业论文（设计）工作，做好记录；学生须向指导教师汇报工作进度和工作质量，指导教师认真检查并提出指导性意见；教务处组织检查各二级分院毕业论文（设计）工作情况。</w:t>
            </w:r>
          </w:p>
        </w:tc>
      </w:tr>
      <w:tr w:rsidR="00AB1C06" w:rsidRPr="005C0C74" w:rsidTr="006C07C7">
        <w:trPr>
          <w:cantSplit/>
          <w:trHeight w:val="415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七</w:t>
            </w:r>
          </w:p>
        </w:tc>
        <w:tc>
          <w:tcPr>
            <w:tcW w:w="9691" w:type="dxa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毕业论文修改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指导教师根据中期检查情况，指导学生修改毕业论文（设计）。</w:t>
            </w:r>
          </w:p>
        </w:tc>
      </w:tr>
      <w:tr w:rsidR="00AB1C06" w:rsidRPr="005C0C74" w:rsidTr="006C07C7">
        <w:trPr>
          <w:cantSplit/>
          <w:trHeight w:val="1627"/>
          <w:jc w:val="center"/>
        </w:trPr>
        <w:tc>
          <w:tcPr>
            <w:tcW w:w="1267" w:type="dxa"/>
            <w:gridSpan w:val="2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二级学院质量检查重点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指导教师指导质量、面授情况、痕迹管理；学生完成论文的态度，论文质量情况。</w:t>
            </w:r>
          </w:p>
        </w:tc>
      </w:tr>
      <w:tr w:rsidR="00AB1C06" w:rsidRPr="005C0C74" w:rsidTr="006C07C7">
        <w:trPr>
          <w:cantSplit/>
          <w:trHeight w:val="360"/>
          <w:jc w:val="center"/>
        </w:trPr>
        <w:tc>
          <w:tcPr>
            <w:tcW w:w="634" w:type="dxa"/>
            <w:vMerge w:val="restart"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第三阶段（后期工作）</w:t>
            </w: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八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指导教师、评阅教师审阅毕业论文（设计）：答辩前，学生将毕业论文（设计）交与指导教师和二级分院指定的评阅教师，指导教师和评阅教师需认真审阅，写出评语和评分后，上交二级分院。</w:t>
            </w:r>
          </w:p>
        </w:tc>
      </w:tr>
      <w:tr w:rsidR="00AB1C06" w:rsidRPr="005C0C74" w:rsidTr="006C07C7">
        <w:trPr>
          <w:cantSplit/>
          <w:trHeight w:val="389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九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答辩委员会（小组）审阅毕业论文：各二级分院成立答辩委员会（小组）报教务处备案；答辩委员会（小组）应详细审阅每个学生的毕业论文，为答辩做好准备。</w:t>
            </w:r>
          </w:p>
        </w:tc>
      </w:tr>
      <w:tr w:rsidR="00AB1C06" w:rsidRPr="005C0C74" w:rsidTr="006C07C7">
        <w:trPr>
          <w:cantSplit/>
          <w:trHeight w:val="459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组织答辩：答辩前一周，各二级分院将答辩日程安排向学生公布，报教务处备案；答辩委员会（小组）对学生进行公开答辩，并做好答辩记录，填写答辩评分表；教务处随机抽查。</w:t>
            </w:r>
          </w:p>
        </w:tc>
      </w:tr>
      <w:tr w:rsidR="00AB1C06" w:rsidRPr="005C0C74" w:rsidTr="006C07C7">
        <w:trPr>
          <w:cantSplit/>
          <w:trHeight w:val="509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十一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成绩评定：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二级分院领导小组检查评分标准执行情况，进行成绩审定和统计；毕业论文（设计）成绩及时报送教务处。</w:t>
            </w:r>
          </w:p>
        </w:tc>
      </w:tr>
      <w:tr w:rsidR="00AB1C06" w:rsidRPr="005C0C74" w:rsidTr="006C07C7">
        <w:trPr>
          <w:cantSplit/>
          <w:trHeight w:val="640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十二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学生毕业论文资料管理：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指导教师负责收回有关资料（电子、纸质等痕迹管理档案），由二级分院负责整理归档。</w:t>
            </w:r>
          </w:p>
        </w:tc>
      </w:tr>
      <w:tr w:rsidR="00AB1C06" w:rsidRPr="005C0C74" w:rsidTr="006C07C7">
        <w:trPr>
          <w:cantSplit/>
          <w:trHeight w:val="615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十三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二级分院（部）优秀论文评选和推荐工作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各二级分院按不超过毕业生人数10%的比例上报教务处，参评学校优秀毕业论文（设计）评选办法，将汇总表报教务处。</w:t>
            </w:r>
          </w:p>
        </w:tc>
      </w:tr>
      <w:tr w:rsidR="00AB1C06" w:rsidRPr="005C0C74" w:rsidTr="006C07C7">
        <w:trPr>
          <w:cantSplit/>
          <w:trHeight w:val="501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十四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毕业论文工作总结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各二级分院做好工作总结，书面工作总结报送教务处。</w:t>
            </w:r>
          </w:p>
        </w:tc>
      </w:tr>
      <w:tr w:rsidR="00AB1C06" w:rsidRPr="005C0C74" w:rsidTr="006C07C7">
        <w:trPr>
          <w:cantSplit/>
          <w:trHeight w:val="501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十五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校级优秀论文评审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教务处组织人员审核校级优秀毕业论文（设计）。</w:t>
            </w:r>
          </w:p>
        </w:tc>
      </w:tr>
      <w:tr w:rsidR="00AB1C06" w:rsidRPr="005C0C74" w:rsidTr="006C07C7">
        <w:trPr>
          <w:cantSplit/>
          <w:trHeight w:val="501"/>
          <w:jc w:val="center"/>
        </w:trPr>
        <w:tc>
          <w:tcPr>
            <w:tcW w:w="634" w:type="dxa"/>
            <w:vMerge/>
            <w:textDirection w:val="tbRlV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33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center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十六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校级优秀论文汇总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教务处汇总校级优秀毕业论文（设计）及题目，毕业论文（设计）年度工作总结。</w:t>
            </w:r>
          </w:p>
        </w:tc>
      </w:tr>
      <w:tr w:rsidR="00AB1C06" w:rsidRPr="005C0C74" w:rsidTr="006C07C7">
        <w:trPr>
          <w:cantSplit/>
          <w:trHeight w:val="501"/>
          <w:jc w:val="center"/>
        </w:trPr>
        <w:tc>
          <w:tcPr>
            <w:tcW w:w="1267" w:type="dxa"/>
            <w:gridSpan w:val="2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二级分院质量检查重点</w:t>
            </w:r>
          </w:p>
        </w:tc>
        <w:tc>
          <w:tcPr>
            <w:tcW w:w="9691" w:type="dxa"/>
            <w:vAlign w:val="center"/>
          </w:tcPr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教师评阅意见、成绩评定；各表格的填写规范情况；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答辩的组织与管理规范情况；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成绩评定是否规范；评语是否符合相关要求；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是否按时提交相关资料，资料的完整度、规范性说明；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论文档案的装订、纸质档案、电子档案的收存完整与规范；</w:t>
            </w:r>
          </w:p>
          <w:p w:rsidR="00AB1C06" w:rsidRPr="005C0C74" w:rsidRDefault="00AB1C06" w:rsidP="006C07C7">
            <w:pPr>
              <w:widowControl/>
              <w:spacing w:line="440" w:lineRule="exact"/>
              <w:ind w:right="6"/>
              <w:jc w:val="left"/>
              <w:rPr>
                <w:rFonts w:ascii="仿宋" w:eastAsia="仿宋" w:hAnsi="仿宋" w:cs="仿宋"/>
                <w:sz w:val="24"/>
              </w:rPr>
            </w:pPr>
            <w:r w:rsidRPr="005C0C74">
              <w:rPr>
                <w:rFonts w:ascii="仿宋" w:eastAsia="仿宋" w:hAnsi="仿宋" w:cs="仿宋" w:hint="eastAsia"/>
                <w:sz w:val="24"/>
              </w:rPr>
              <w:t>优秀毕业论文的审定标准与结果是否符合要求；</w:t>
            </w:r>
          </w:p>
        </w:tc>
      </w:tr>
    </w:tbl>
    <w:p w:rsidR="00AB1C06" w:rsidRPr="005C0C74" w:rsidRDefault="00AB1C06" w:rsidP="00AB1C06">
      <w:pPr>
        <w:widowControl/>
        <w:jc w:val="left"/>
        <w:rPr>
          <w:rFonts w:ascii="黑体" w:eastAsia="黑体" w:hAnsi="黑体" w:hint="eastAsia"/>
          <w:b/>
          <w:sz w:val="28"/>
          <w:szCs w:val="28"/>
        </w:rPr>
      </w:pPr>
      <w:r>
        <w:rPr>
          <w:rFonts w:ascii="黑体" w:eastAsia="黑体" w:hAnsi="黑体" w:hint="eastAsia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1405255</wp:posOffset>
                </wp:positionH>
                <wp:positionV relativeFrom="paragraph">
                  <wp:posOffset>318135</wp:posOffset>
                </wp:positionV>
                <wp:extent cx="2324100" cy="2165350"/>
                <wp:effectExtent l="5080" t="13335" r="13970" b="12065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4100" cy="2165350"/>
                          <a:chOff x="4040" y="11580"/>
                          <a:chExt cx="3660" cy="34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4040" y="11580"/>
                            <a:ext cx="3630" cy="1290"/>
                            <a:chOff x="4040" y="11580"/>
                            <a:chExt cx="3630" cy="1290"/>
                          </a:xfrm>
                        </wpg:grpSpPr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40" y="11580"/>
                              <a:ext cx="3630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C06" w:rsidRPr="008A7E2C" w:rsidRDefault="00AB1C06" w:rsidP="00AB1C06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各学院确定指导教师、公布题目、</w:t>
                                </w:r>
                                <w:r w:rsidRPr="008A7E2C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学生选题</w:t>
                                </w:r>
                              </w:p>
                              <w:p w:rsidR="00AB1C06" w:rsidRDefault="00AB1C06" w:rsidP="00AB1C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60" y="12330"/>
                              <a:ext cx="1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070" y="12920"/>
                            <a:ext cx="3630" cy="2070"/>
                            <a:chOff x="4070" y="12920"/>
                            <a:chExt cx="3630" cy="2070"/>
                          </a:xfrm>
                        </wpg:grpSpPr>
                        <wps:wsp>
                          <wps:cNvPr id="18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12920"/>
                              <a:ext cx="3630" cy="7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C06" w:rsidRPr="008A7E2C" w:rsidRDefault="00AB1C06" w:rsidP="00AB1C06">
                                <w:pPr>
                                  <w:textAlignment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指导教师签批选题审批表、下达任务书、学生做开题报告</w:t>
                                </w:r>
                              </w:p>
                              <w:p w:rsidR="00AB1C06" w:rsidRDefault="00AB1C06" w:rsidP="00AB1C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14260"/>
                              <a:ext cx="3630" cy="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C06" w:rsidRPr="00CF0281" w:rsidRDefault="00AB1C06" w:rsidP="00AB1C06"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各学院</w:t>
                                </w:r>
                                <w:r w:rsidRPr="008A7E2C"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中期检查</w:t>
                                </w: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、教务处监督检查</w:t>
                                </w:r>
                              </w:p>
                              <w:p w:rsidR="00AB1C06" w:rsidRDefault="00AB1C06" w:rsidP="00AB1C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50" y="13720"/>
                              <a:ext cx="1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26" style="position:absolute;margin-left:110.65pt;margin-top:25.05pt;width:183pt;height:170.5pt;z-index:251660288" coordorigin="4040,11580" coordsize="3660,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">
                <v:group id="Group 15" o:spid="_x0000_s1027" style="position:absolute;left:4040;top:11580;width:3630;height:1290" coordorigin="4040,11580" coordsize="3630,12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16" o:spid="_x0000_s1028" style="position:absolute;left:4040;top:11580;width:3630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AB1C06" w:rsidRPr="008A7E2C" w:rsidRDefault="00AB1C06" w:rsidP="00AB1C0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各学院确定指导教师、公布题目、</w:t>
                          </w:r>
                          <w:r w:rsidRPr="008A7E2C">
                            <w:rPr>
                              <w:rFonts w:hint="eastAsia"/>
                              <w:b/>
                              <w:sz w:val="24"/>
                            </w:rPr>
                            <w:t>学生选题</w:t>
                          </w:r>
                        </w:p>
                        <w:p w:rsidR="00AB1C06" w:rsidRDefault="00AB1C06" w:rsidP="00AB1C06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29" type="#_x0000_t32" style="position:absolute;left:5860;top:1233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lsMAAADbAAAADwAAAGRycy9kb3ducmV2LnhtbERPTWvCQBC9C/6HZYTedGMPUlNXKYKl&#10;pPSgKaHehuyYhGZnw+5qkv56t1DobR7vcza7wbTiRs43lhUsFwkI4tLqhisFn/lh/gTCB2SNrWVS&#10;MJKH3XY62WCqbc9Hup1CJWII+xQV1CF0qZS+rMmgX9iOOHIX6wyGCF0ltcM+hptWPibJShpsODbU&#10;2NG+pvL7dDUKvt7X12IsPigrluvsjM74n/xVqYfZ8PIMItAQ/sV/7jcd56/g95d4gN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+k1ZbDAAAA2wAAAA8AAAAAAAAAAAAA&#10;AAAAoQIAAGRycy9kb3ducmV2LnhtbFBLBQYAAAAABAAEAPkAAACRAwAAAAA=&#10;">
                    <v:stroke endarrow="block"/>
                  </v:shape>
                </v:group>
                <v:group id="Group 18" o:spid="_x0000_s1030" style="position:absolute;left:4070;top:12920;width:3630;height:2070" coordorigin="4070,12920" coordsize="3630,2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19" o:spid="_x0000_s1031" style="position:absolute;left:4070;top:12920;width:3630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AB1C06" w:rsidRPr="008A7E2C" w:rsidRDefault="00AB1C06" w:rsidP="00AB1C06">
                          <w:pPr>
                            <w:textAlignment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指导教师签批选题审批表、下达任务书、学生做开题报告</w:t>
                          </w:r>
                        </w:p>
                        <w:p w:rsidR="00AB1C06" w:rsidRDefault="00AB1C06" w:rsidP="00AB1C0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20" o:spid="_x0000_s1032" style="position:absolute;left:4070;top:14260;width:3630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:rsidR="00AB1C06" w:rsidRPr="00CF0281" w:rsidRDefault="00AB1C06" w:rsidP="00AB1C06"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各学院</w:t>
                          </w:r>
                          <w:r w:rsidRPr="008A7E2C">
                            <w:rPr>
                              <w:rFonts w:hint="eastAsia"/>
                              <w:b/>
                              <w:sz w:val="24"/>
                            </w:rPr>
                            <w:t>中期检查</w:t>
                          </w: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、教务处监督检查</w:t>
                          </w:r>
                        </w:p>
                        <w:p w:rsidR="00AB1C06" w:rsidRDefault="00AB1C06" w:rsidP="00AB1C06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AutoShape 21" o:spid="_x0000_s1033" type="#_x0000_t32" style="position:absolute;left:5850;top:1372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  <v:stroke endarrow="block"/>
                  </v:shape>
                </v:group>
              </v:group>
            </w:pict>
          </mc:Fallback>
        </mc:AlternateContent>
      </w:r>
      <w:r w:rsidRPr="005C0C74">
        <w:rPr>
          <w:rFonts w:ascii="黑体" w:eastAsia="黑体" w:hAnsi="黑体" w:hint="eastAsia"/>
          <w:b/>
          <w:sz w:val="28"/>
          <w:szCs w:val="28"/>
        </w:rPr>
        <w:t>四、毕业论文（设计）</w:t>
      </w:r>
      <w:r w:rsidRPr="005C0C74">
        <w:rPr>
          <w:rFonts w:ascii="黑体" w:eastAsia="黑体" w:hAnsi="黑体"/>
          <w:b/>
          <w:sz w:val="28"/>
          <w:szCs w:val="28"/>
        </w:rPr>
        <w:t>工作流程图</w:t>
      </w: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  <w:r>
        <w:rPr>
          <w:rFonts w:ascii="黑体" w:eastAsia="黑体" w:hAnsi="黑体" w:hint="eastAsia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1386205</wp:posOffset>
                </wp:positionH>
                <wp:positionV relativeFrom="paragraph">
                  <wp:posOffset>323850</wp:posOffset>
                </wp:positionV>
                <wp:extent cx="2355850" cy="4292600"/>
                <wp:effectExtent l="5080" t="9525" r="10795" b="1270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4292600"/>
                          <a:chOff x="3980" y="1800"/>
                          <a:chExt cx="3710" cy="67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040" y="4930"/>
                            <a:ext cx="363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C06" w:rsidRPr="008A7E2C" w:rsidRDefault="00AB1C06" w:rsidP="00AB1C0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各学院报送成绩、资料归档、推荐校级优秀毕业论文（设计）</w:t>
                              </w:r>
                            </w:p>
                            <w:p w:rsidR="00AB1C06" w:rsidRDefault="00AB1C06" w:rsidP="00AB1C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980" y="1800"/>
                            <a:ext cx="3630" cy="2560"/>
                            <a:chOff x="3980" y="1800"/>
                            <a:chExt cx="3630" cy="2560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0" y="2350"/>
                              <a:ext cx="3630" cy="7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C06" w:rsidRPr="008A7E2C" w:rsidRDefault="00AB1C06" w:rsidP="00AB1C0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指导教师、评阅教师审阅和答辩资格审查</w:t>
                                </w:r>
                              </w:p>
                              <w:p w:rsidR="00AB1C06" w:rsidRDefault="00AB1C06" w:rsidP="00AB1C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980" y="3660"/>
                              <a:ext cx="3630" cy="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B1C06" w:rsidRPr="008A7E2C" w:rsidRDefault="00AB1C06" w:rsidP="00AB1C06">
                                <w:pPr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24"/>
                                  </w:rPr>
                                  <w:t>各院系组织答辩、评定成绩</w:t>
                                </w:r>
                              </w:p>
                              <w:p w:rsidR="00AB1C06" w:rsidRDefault="00AB1C06" w:rsidP="00AB1C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0" y="1800"/>
                              <a:ext cx="1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10" y="3090"/>
                              <a:ext cx="10" cy="5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5730" y="4360"/>
                            <a:ext cx="1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060" y="6330"/>
                            <a:ext cx="363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C06" w:rsidRPr="008A7E2C" w:rsidRDefault="00AB1C06" w:rsidP="00AB1C0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各学院毕业论文（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设计）工作总结</w:t>
                              </w:r>
                            </w:p>
                            <w:p w:rsidR="00AB1C06" w:rsidRDefault="00AB1C06" w:rsidP="00AB1C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5750" y="5760"/>
                            <a:ext cx="1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060" y="7750"/>
                            <a:ext cx="3630" cy="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C06" w:rsidRPr="008A7E2C" w:rsidRDefault="00AB1C06" w:rsidP="00AB1C0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全校毕业论文（</w:t>
                              </w: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设计）工作质量评价、年度工作总结</w:t>
                              </w:r>
                            </w:p>
                            <w:p w:rsidR="00AB1C06" w:rsidRDefault="00AB1C06" w:rsidP="00AB1C0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5750" y="7170"/>
                            <a:ext cx="10" cy="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34" style="position:absolute;left:0;text-align:left;margin-left:109.15pt;margin-top:25.5pt;width:185.5pt;height:338pt;z-index:251659264" coordorigin="3980,1800" coordsize="3710,6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">
                <v:rect id="Rectangle 3" o:spid="_x0000_s1035" style="position:absolute;left:4040;top:4930;width:363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AB1C06" w:rsidRPr="008A7E2C" w:rsidRDefault="00AB1C06" w:rsidP="00AB1C0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各学院报送成绩、资料归档、推荐校级优秀毕业论文（设计）</w:t>
                        </w:r>
                      </w:p>
                      <w:p w:rsidR="00AB1C06" w:rsidRDefault="00AB1C06" w:rsidP="00AB1C06">
                        <w:pPr>
                          <w:jc w:val="center"/>
                        </w:pPr>
                      </w:p>
                    </w:txbxContent>
                  </v:textbox>
                </v:rect>
                <v:group id="Group 4" o:spid="_x0000_s1036" style="position:absolute;left:3980;top:1800;width:3630;height:2560" coordorigin="3980,1800" coordsize="3630,25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5" o:spid="_x0000_s1037" style="position:absolute;left:3980;top:2350;width:3630;height: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AB1C06" w:rsidRPr="008A7E2C" w:rsidRDefault="00AB1C06" w:rsidP="00AB1C06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指导教师、评阅教师审阅和答辩资格审查</w:t>
                          </w:r>
                        </w:p>
                        <w:p w:rsidR="00AB1C06" w:rsidRDefault="00AB1C06" w:rsidP="00AB1C06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Rectangle 6" o:spid="_x0000_s1038" style="position:absolute;left:3980;top:3660;width:3630;height: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<v:textbox>
                      <w:txbxContent>
                        <w:p w:rsidR="00AB1C06" w:rsidRPr="008A7E2C" w:rsidRDefault="00AB1C06" w:rsidP="00AB1C06">
                          <w:pPr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b/>
                              <w:sz w:val="24"/>
                            </w:rPr>
                            <w:t>各院系组织答辩、评定成绩</w:t>
                          </w:r>
                        </w:p>
                        <w:p w:rsidR="00AB1C06" w:rsidRDefault="00AB1C06" w:rsidP="00AB1C06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AutoShape 7" o:spid="_x0000_s1039" type="#_x0000_t32" style="position:absolute;left:5720;top:180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  <v:stroke endarrow="block"/>
                  </v:shape>
                  <v:shape id="AutoShape 8" o:spid="_x0000_s1040" type="#_x0000_t32" style="position:absolute;left:5710;top:309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</v:group>
                <v:shape id="AutoShape 9" o:spid="_x0000_s1041" type="#_x0000_t32" style="position:absolute;left:5730;top:436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    <v:stroke endarrow="block"/>
                </v:shape>
                <v:rect id="Rectangle 10" o:spid="_x0000_s1042" style="position:absolute;left:4060;top:6330;width:363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AB1C06" w:rsidRPr="008A7E2C" w:rsidRDefault="00AB1C06" w:rsidP="00AB1C0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各学院毕业论文（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设计）工作总结</w:t>
                        </w:r>
                      </w:p>
                      <w:p w:rsidR="00AB1C06" w:rsidRDefault="00AB1C06" w:rsidP="00AB1C06">
                        <w:pPr>
                          <w:jc w:val="center"/>
                        </w:pPr>
                      </w:p>
                    </w:txbxContent>
                  </v:textbox>
                </v:rect>
                <v:shape id="AutoShape 11" o:spid="_x0000_s1043" type="#_x0000_t32" style="position:absolute;left:5750;top:576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Hoec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EIv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HoecUAAADbAAAADwAAAAAAAAAA&#10;AAAAAAChAgAAZHJzL2Rvd25yZXYueG1sUEsFBgAAAAAEAAQA+QAAAJMDAAAAAA==&#10;">
                  <v:stroke endarrow="block"/>
                </v:shape>
                <v:rect id="Rectangle 12" o:spid="_x0000_s1044" style="position:absolute;left:4060;top:7750;width:363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AB1C06" w:rsidRPr="008A7E2C" w:rsidRDefault="00AB1C06" w:rsidP="00AB1C0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全校毕业论文（</w:t>
                        </w:r>
                        <w:r>
                          <w:rPr>
                            <w:rFonts w:hint="eastAsia"/>
                            <w:b/>
                            <w:sz w:val="24"/>
                          </w:rPr>
                          <w:t>设计）工作质量评价、年度工作总结</w:t>
                        </w:r>
                      </w:p>
                      <w:p w:rsidR="00AB1C06" w:rsidRDefault="00AB1C06" w:rsidP="00AB1C06">
                        <w:pPr>
                          <w:jc w:val="center"/>
                        </w:pPr>
                      </w:p>
                    </w:txbxContent>
                  </v:textbox>
                </v:rect>
                <v:shape id="AutoShape 13" o:spid="_x0000_s1045" type="#_x0000_t32" style="position:absolute;left:5750;top:7170;width:10;height:5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AB1C06" w:rsidRPr="005C0C74" w:rsidRDefault="00AB1C06" w:rsidP="00AB1C06">
      <w:pPr>
        <w:rPr>
          <w:rFonts w:ascii="黑体" w:eastAsia="黑体" w:hAnsi="黑体" w:hint="eastAsia"/>
          <w:bCs/>
          <w:sz w:val="28"/>
          <w:szCs w:val="28"/>
        </w:rPr>
      </w:pPr>
    </w:p>
    <w:p w:rsidR="009624D3" w:rsidRPr="00AB1C06" w:rsidRDefault="009624D3"/>
    <w:sectPr w:rsidR="009624D3" w:rsidRPr="00AB1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F0" w:rsidRDefault="00910DF0" w:rsidP="00AB1C06">
      <w:r>
        <w:separator/>
      </w:r>
    </w:p>
  </w:endnote>
  <w:endnote w:type="continuationSeparator" w:id="0">
    <w:p w:rsidR="00910DF0" w:rsidRDefault="00910DF0" w:rsidP="00AB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F0" w:rsidRDefault="00910DF0" w:rsidP="00AB1C06">
      <w:r>
        <w:separator/>
      </w:r>
    </w:p>
  </w:footnote>
  <w:footnote w:type="continuationSeparator" w:id="0">
    <w:p w:rsidR="00910DF0" w:rsidRDefault="00910DF0" w:rsidP="00AB1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D3"/>
    <w:rsid w:val="00592FD3"/>
    <w:rsid w:val="00910DF0"/>
    <w:rsid w:val="009624D3"/>
    <w:rsid w:val="00AB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1C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1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C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727</Words>
  <Characters>4148</Characters>
  <Application>Microsoft Office Word</Application>
  <DocSecurity>0</DocSecurity>
  <Lines>34</Lines>
  <Paragraphs>9</Paragraphs>
  <ScaleCrop>false</ScaleCrop>
  <Company>china</Company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2021-05-27T01:11:00Z</dcterms:created>
  <dcterms:modified xsi:type="dcterms:W3CDTF">2021-05-27T01:11:00Z</dcterms:modified>
</cp:coreProperties>
</file>