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1" w:rsidRPr="005C0C74" w:rsidRDefault="009D4831" w:rsidP="009D4831">
      <w:pPr>
        <w:pStyle w:val="a5"/>
        <w:ind w:firstLine="560"/>
        <w:jc w:val="center"/>
        <w:rPr>
          <w:rFonts w:cs="仿宋_GB2312" w:hint="eastAsia"/>
          <w:b/>
          <w:sz w:val="28"/>
          <w:szCs w:val="28"/>
        </w:rPr>
      </w:pPr>
      <w:bookmarkStart w:id="0" w:name="_GoBack"/>
      <w:r w:rsidRPr="005C0C74">
        <w:rPr>
          <w:rFonts w:cs="仿宋_GB2312" w:hint="eastAsia"/>
          <w:b/>
          <w:sz w:val="28"/>
          <w:szCs w:val="28"/>
        </w:rPr>
        <w:t>云南工商学院本科期末试卷质量检查表</w:t>
      </w:r>
    </w:p>
    <w:bookmarkEnd w:id="0"/>
    <w:p w:rsidR="009D4831" w:rsidRPr="005C0C74" w:rsidRDefault="009D4831" w:rsidP="009D4831">
      <w:pPr>
        <w:pStyle w:val="a5"/>
        <w:ind w:firstLine="420"/>
        <w:rPr>
          <w:rFonts w:cs="仿宋_GB2312" w:hint="eastAsia"/>
          <w:szCs w:val="21"/>
        </w:rPr>
      </w:pPr>
      <w:r w:rsidRPr="005C0C74">
        <w:rPr>
          <w:rFonts w:cs="仿宋_GB2312" w:hint="eastAsia"/>
          <w:szCs w:val="21"/>
        </w:rPr>
        <w:t>二级学院：       考试科目：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9"/>
        <w:gridCol w:w="524"/>
        <w:gridCol w:w="2317"/>
        <w:gridCol w:w="5433"/>
      </w:tblGrid>
      <w:tr w:rsidR="009D4831" w:rsidRPr="005C0C74" w:rsidTr="006C07C7">
        <w:trPr>
          <w:trHeight w:val="248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评价项目</w:t>
            </w:r>
          </w:p>
        </w:tc>
      </w:tr>
      <w:tr w:rsidR="009D4831" w:rsidRPr="005C0C74" w:rsidTr="006C07C7">
        <w:trPr>
          <w:trHeight w:val="9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试题质量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命题规范情况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（1）题型多样（如试卷考题型约4种以上）；</w:t>
            </w:r>
            <w:r w:rsidRPr="005C0C74">
              <w:rPr>
                <w:rFonts w:cs="仿宋_GB2312" w:hint="eastAsia"/>
                <w:szCs w:val="21"/>
              </w:rPr>
              <w:br/>
              <w:t>（2）题型符合专业课程特点和教学大纲、考试大纲要求；</w:t>
            </w:r>
            <w:r w:rsidRPr="005C0C74">
              <w:rPr>
                <w:rFonts w:cs="仿宋_GB2312" w:hint="eastAsia"/>
                <w:szCs w:val="21"/>
              </w:rPr>
              <w:br/>
              <w:t>（3）分值分布合理；</w:t>
            </w:r>
          </w:p>
        </w:tc>
      </w:tr>
      <w:tr w:rsidR="009D4831" w:rsidRPr="005C0C74" w:rsidTr="006C07C7">
        <w:trPr>
          <w:trHeight w:val="974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题量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（1）试题库符合1：5及以上的要求；</w:t>
            </w:r>
            <w:r w:rsidRPr="005C0C74">
              <w:rPr>
                <w:rFonts w:cs="仿宋_GB2312" w:hint="eastAsia"/>
                <w:szCs w:val="21"/>
              </w:rPr>
              <w:br/>
              <w:t>（2）单套题题量恰当，学生基本能在80~120分钟间完成；</w:t>
            </w:r>
            <w:r w:rsidRPr="005C0C74">
              <w:rPr>
                <w:rFonts w:cs="仿宋_GB2312" w:hint="eastAsia"/>
                <w:szCs w:val="21"/>
              </w:rPr>
              <w:br/>
              <w:t>（3）单套题各题型题量比例适中；</w:t>
            </w:r>
          </w:p>
        </w:tc>
      </w:tr>
      <w:tr w:rsidR="009D4831" w:rsidRPr="005C0C74" w:rsidTr="006C07C7">
        <w:trPr>
          <w:trHeight w:val="1116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难易程度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（1）同一门课程试题库是否分本、专科分别进行建设；</w:t>
            </w:r>
            <w:r w:rsidRPr="005C0C74">
              <w:rPr>
                <w:rFonts w:cs="仿宋_GB2312" w:hint="eastAsia"/>
                <w:szCs w:val="21"/>
              </w:rPr>
              <w:br/>
              <w:t>（2）是否符合教学大纲重难点要求；</w:t>
            </w:r>
            <w:r w:rsidRPr="005C0C74">
              <w:rPr>
                <w:rFonts w:cs="仿宋_GB2312" w:hint="eastAsia"/>
                <w:szCs w:val="21"/>
              </w:rPr>
              <w:br/>
              <w:t>（3）各题型的得分情况符合课程要求；</w:t>
            </w:r>
          </w:p>
        </w:tc>
      </w:tr>
      <w:tr w:rsidR="009D4831" w:rsidRPr="005C0C74" w:rsidTr="006C07C7">
        <w:trPr>
          <w:trHeight w:val="638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覆盖面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（1）符合教学大纲、考试大纲要求；</w:t>
            </w:r>
            <w:r w:rsidRPr="005C0C74">
              <w:rPr>
                <w:rFonts w:cs="仿宋_GB2312" w:hint="eastAsia"/>
                <w:szCs w:val="21"/>
              </w:rPr>
              <w:br/>
              <w:t>（2）试卷内容覆盖课程重点、难点情况</w:t>
            </w:r>
          </w:p>
        </w:tc>
      </w:tr>
      <w:tr w:rsidR="009D4831" w:rsidRPr="005C0C74" w:rsidTr="006C07C7">
        <w:trPr>
          <w:trHeight w:val="915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试题中考核灵活应用知识的综合性、提高性题目水平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（1）题目中是否有分析题、论述题、综合题等类型题目；</w:t>
            </w:r>
          </w:p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（2）命题是否满足分析、解决问题的能力要求；</w:t>
            </w:r>
          </w:p>
        </w:tc>
      </w:tr>
      <w:tr w:rsidR="009D4831" w:rsidRPr="005C0C74" w:rsidTr="006C07C7">
        <w:trPr>
          <w:trHeight w:val="1064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卷面质量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试卷文字、插画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（1）卷面按教务统一格式印制；</w:t>
            </w:r>
            <w:r w:rsidRPr="005C0C74">
              <w:rPr>
                <w:rFonts w:cs="仿宋_GB2312" w:hint="eastAsia"/>
                <w:szCs w:val="21"/>
              </w:rPr>
              <w:br/>
              <w:t>（2）题目行文流畅、完整，无错误；</w:t>
            </w:r>
            <w:r w:rsidRPr="005C0C74">
              <w:rPr>
                <w:rFonts w:cs="仿宋_GB2312" w:hint="eastAsia"/>
                <w:szCs w:val="21"/>
              </w:rPr>
              <w:br/>
              <w:t>（3）插图印刷清晰；</w:t>
            </w:r>
          </w:p>
        </w:tc>
      </w:tr>
      <w:tr w:rsidR="009D4831" w:rsidRPr="005C0C74" w:rsidTr="006C07C7">
        <w:trPr>
          <w:trHeight w:val="731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试卷评阅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评分标准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（1）有标准答案；</w:t>
            </w:r>
            <w:r w:rsidRPr="005C0C74">
              <w:rPr>
                <w:rFonts w:cs="仿宋_GB2312" w:hint="eastAsia"/>
                <w:szCs w:val="21"/>
              </w:rPr>
              <w:br/>
              <w:t>（2）标准答案得分点明确，清晰，易于理解；</w:t>
            </w:r>
          </w:p>
        </w:tc>
      </w:tr>
      <w:tr w:rsidR="009D4831" w:rsidRPr="005C0C74" w:rsidTr="006C07C7">
        <w:trPr>
          <w:trHeight w:val="1819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阅卷评分标准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（1）考试中心是否规范了阅卷要求或标准；</w:t>
            </w:r>
            <w:r w:rsidRPr="005C0C74">
              <w:rPr>
                <w:rFonts w:cs="仿宋_GB2312" w:hint="eastAsia"/>
                <w:szCs w:val="21"/>
              </w:rPr>
              <w:br/>
              <w:t>（2）卷面是否存在正负分并存现象；</w:t>
            </w:r>
            <w:r w:rsidRPr="005C0C74">
              <w:rPr>
                <w:rFonts w:cs="仿宋_GB2312" w:hint="eastAsia"/>
                <w:szCs w:val="21"/>
              </w:rPr>
              <w:br/>
              <w:t>（3）签字是否完备？</w:t>
            </w:r>
            <w:r w:rsidRPr="005C0C74">
              <w:rPr>
                <w:rFonts w:cs="仿宋_GB2312" w:hint="eastAsia"/>
                <w:szCs w:val="21"/>
              </w:rPr>
              <w:br/>
              <w:t>（4）算分是否准确？</w:t>
            </w:r>
            <w:r w:rsidRPr="005C0C74">
              <w:rPr>
                <w:rFonts w:cs="仿宋_GB2312" w:hint="eastAsia"/>
                <w:szCs w:val="21"/>
              </w:rPr>
              <w:br/>
              <w:t>（5）记载分数与学生成绩表是否一致。</w:t>
            </w:r>
          </w:p>
        </w:tc>
      </w:tr>
      <w:tr w:rsidR="009D4831" w:rsidRPr="005C0C74" w:rsidTr="006C07C7">
        <w:trPr>
          <w:trHeight w:val="1558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试卷分析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831" w:rsidRPr="005C0C74" w:rsidRDefault="009D4831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（1）试卷分析分别按试题题量、难度、覆盖面、综合性等维度，结合学生卷面分数进行分析，如平均分过低，是否提出了可行的改进措施？</w:t>
            </w:r>
            <w:r w:rsidRPr="005C0C74">
              <w:rPr>
                <w:rFonts w:cs="仿宋_GB2312" w:hint="eastAsia"/>
                <w:szCs w:val="21"/>
              </w:rPr>
              <w:br/>
              <w:t>（2）试卷记载分数与学生成绩表不一致的，分析报告是否进行合理、恰当的说明？否则应满足学生成绩表记载分数要求。</w:t>
            </w:r>
          </w:p>
        </w:tc>
      </w:tr>
    </w:tbl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9EA" w:rsidRDefault="00B339EA" w:rsidP="009D4831">
      <w:r>
        <w:separator/>
      </w:r>
    </w:p>
  </w:endnote>
  <w:endnote w:type="continuationSeparator" w:id="0">
    <w:p w:rsidR="00B339EA" w:rsidRDefault="00B339EA" w:rsidP="009D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9EA" w:rsidRDefault="00B339EA" w:rsidP="009D4831">
      <w:r>
        <w:separator/>
      </w:r>
    </w:p>
  </w:footnote>
  <w:footnote w:type="continuationSeparator" w:id="0">
    <w:p w:rsidR="00B339EA" w:rsidRDefault="00B339EA" w:rsidP="009D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2F"/>
    <w:rsid w:val="001F572F"/>
    <w:rsid w:val="009624D3"/>
    <w:rsid w:val="009D4831"/>
    <w:rsid w:val="00B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831"/>
    <w:rPr>
      <w:sz w:val="18"/>
      <w:szCs w:val="18"/>
    </w:rPr>
  </w:style>
  <w:style w:type="paragraph" w:customStyle="1" w:styleId="a5">
    <w:name w:val="制度正文"/>
    <w:basedOn w:val="a"/>
    <w:qFormat/>
    <w:rsid w:val="009D4831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8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831"/>
    <w:rPr>
      <w:sz w:val="18"/>
      <w:szCs w:val="18"/>
    </w:rPr>
  </w:style>
  <w:style w:type="paragraph" w:customStyle="1" w:styleId="a5">
    <w:name w:val="制度正文"/>
    <w:basedOn w:val="a"/>
    <w:qFormat/>
    <w:rsid w:val="009D4831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2021-05-27T02:22:00Z</dcterms:created>
  <dcterms:modified xsi:type="dcterms:W3CDTF">2021-05-27T02:22:00Z</dcterms:modified>
</cp:coreProperties>
</file>