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D0" w:rsidRPr="005C0C74" w:rsidRDefault="005604D0" w:rsidP="005604D0">
      <w:pPr>
        <w:spacing w:line="440" w:lineRule="exact"/>
        <w:rPr>
          <w:rFonts w:ascii="微软雅黑" w:eastAsia="微软雅黑" w:hAnsi="微软雅黑" w:cs="宋体"/>
          <w:kern w:val="0"/>
          <w:sz w:val="36"/>
          <w:szCs w:val="36"/>
        </w:rPr>
      </w:pPr>
      <w:bookmarkStart w:id="0" w:name="_GoBack"/>
      <w:r w:rsidRPr="005C0C74">
        <w:rPr>
          <w:rFonts w:ascii="微软雅黑" w:eastAsia="微软雅黑" w:hAnsi="微软雅黑" w:cs="宋体" w:hint="eastAsia"/>
          <w:kern w:val="0"/>
          <w:sz w:val="36"/>
          <w:szCs w:val="36"/>
        </w:rPr>
        <w:t>听课评分标准（暨“精彩课堂”初赛、决赛评分标准）</w:t>
      </w:r>
    </w:p>
    <w:tbl>
      <w:tblPr>
        <w:tblpPr w:leftFromText="180" w:rightFromText="180" w:vertAnchor="text" w:horzAnchor="margin" w:tblpXSpec="center" w:tblpY="728"/>
        <w:tblW w:w="5000" w:type="pct"/>
        <w:tblLook w:val="04A0" w:firstRow="1" w:lastRow="0" w:firstColumn="1" w:lastColumn="0" w:noHBand="0" w:noVBand="1"/>
      </w:tblPr>
      <w:tblGrid>
        <w:gridCol w:w="1336"/>
        <w:gridCol w:w="1338"/>
        <w:gridCol w:w="1239"/>
        <w:gridCol w:w="3833"/>
        <w:gridCol w:w="776"/>
      </w:tblGrid>
      <w:tr w:rsidR="005604D0" w:rsidRPr="005C0C74" w:rsidTr="006C07C7">
        <w:trPr>
          <w:trHeight w:val="423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评委姓名：</w:t>
            </w:r>
          </w:p>
        </w:tc>
      </w:tr>
      <w:tr w:rsidR="005604D0" w:rsidRPr="005C0C74" w:rsidTr="006C07C7">
        <w:trPr>
          <w:trHeight w:val="429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参赛课程</w:t>
            </w:r>
          </w:p>
        </w:tc>
        <w:tc>
          <w:tcPr>
            <w:tcW w:w="43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604D0" w:rsidRPr="005C0C74" w:rsidTr="006C07C7">
        <w:trPr>
          <w:trHeight w:val="557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评分项目及权重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评 分 标 准 及 分 值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5604D0" w:rsidRPr="005C0C74" w:rsidTr="006C07C7">
        <w:trPr>
          <w:trHeight w:val="748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6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课堂准备情况</w:t>
            </w:r>
          </w:p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（5分）</w:t>
            </w:r>
          </w:p>
        </w:tc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大纲、教材、教具、教案、设备、器材等准备到位；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 xml:space="preserve">　</w:t>
            </w:r>
          </w:p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604D0" w:rsidRPr="005C0C74" w:rsidTr="006C07C7">
        <w:trPr>
          <w:trHeight w:val="318"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教学基本功</w:t>
            </w:r>
          </w:p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26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 xml:space="preserve">教师着装得体，佩戴校徽、授课语言规范、举止文明；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5604D0" w:rsidRPr="005C0C74" w:rsidTr="006C07C7">
        <w:trPr>
          <w:trHeight w:val="278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教学环节完整，时间安排合理；课件制作或板书符合教学要求、美观实用；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5604D0" w:rsidRPr="005C0C74" w:rsidTr="006C07C7">
        <w:trPr>
          <w:trHeight w:val="402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课程导入自然，脱稿讲课，内容娴熟，不照本（照屏）宣科；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5604D0" w:rsidRPr="005C0C74" w:rsidTr="006C07C7">
        <w:trPr>
          <w:trHeight w:val="393"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精彩课堂“四要素”</w:t>
            </w:r>
          </w:p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（80%）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实用</w:t>
            </w:r>
          </w:p>
          <w:p w:rsidR="005604D0" w:rsidRPr="005C0C74" w:rsidRDefault="005604D0" w:rsidP="006C07C7">
            <w:pPr>
              <w:spacing w:line="440" w:lineRule="exact"/>
              <w:ind w:firstLineChars="50" w:firstLine="14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（30分）</w:t>
            </w:r>
          </w:p>
        </w:tc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 xml:space="preserve">严格按照教学大纲要求授课、重点难点突出、便于学生理解；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5604D0" w:rsidRPr="005C0C74" w:rsidTr="006C07C7">
        <w:trPr>
          <w:trHeight w:val="372"/>
        </w:trPr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jc w:val="center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紧密联系实际应用，引用适当案例和丰富课程资源，信息量大；</w:t>
            </w:r>
          </w:p>
        </w:tc>
        <w:tc>
          <w:tcPr>
            <w:tcW w:w="3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5604D0" w:rsidRPr="005C0C74" w:rsidTr="006C07C7">
        <w:trPr>
          <w:trHeight w:val="730"/>
        </w:trPr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jc w:val="center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能够锁定人才培养目标及就业岗位要求，重点讲授实用的专业知识、技能，注重培养学生专业能力和社会能力相结合；</w:t>
            </w:r>
          </w:p>
        </w:tc>
        <w:tc>
          <w:tcPr>
            <w:tcW w:w="3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5604D0" w:rsidRPr="005C0C74" w:rsidTr="006C07C7">
        <w:trPr>
          <w:trHeight w:val="679"/>
        </w:trPr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互动</w:t>
            </w:r>
          </w:p>
          <w:p w:rsidR="005604D0" w:rsidRPr="005C0C74" w:rsidRDefault="005604D0" w:rsidP="006C07C7">
            <w:pPr>
              <w:spacing w:line="44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 xml:space="preserve">针对教学内容和教学对象，灵活选用教学方法，与学生就授课内容进行互动；   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5604D0" w:rsidRPr="005C0C74" w:rsidTr="006C07C7">
        <w:trPr>
          <w:trHeight w:val="381"/>
        </w:trPr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jc w:val="center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积极运用现代教育技术手段实施教学，教学效果明显；</w:t>
            </w:r>
          </w:p>
        </w:tc>
        <w:tc>
          <w:tcPr>
            <w:tcW w:w="3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5604D0" w:rsidRPr="005C0C74" w:rsidTr="006C07C7">
        <w:trPr>
          <w:trHeight w:val="472"/>
        </w:trPr>
        <w:tc>
          <w:tcPr>
            <w:tcW w:w="6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励志</w:t>
            </w:r>
          </w:p>
          <w:p w:rsidR="005604D0" w:rsidRPr="005C0C74" w:rsidRDefault="005604D0" w:rsidP="006C07C7">
            <w:pPr>
              <w:spacing w:line="44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 xml:space="preserve">能结合课程内容，把励志教育内容融入课堂；   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5604D0" w:rsidRPr="005C0C74" w:rsidTr="006C07C7">
        <w:trPr>
          <w:trHeight w:val="647"/>
        </w:trPr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 xml:space="preserve">能够发现学生“闪光点”、善于激发学生学习兴趣和责任感；   </w:t>
            </w:r>
          </w:p>
        </w:tc>
        <w:tc>
          <w:tcPr>
            <w:tcW w:w="3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5604D0" w:rsidRPr="005C0C74" w:rsidTr="006C07C7">
        <w:trPr>
          <w:trHeight w:val="558"/>
        </w:trPr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感染力</w:t>
            </w:r>
          </w:p>
          <w:p w:rsidR="005604D0" w:rsidRPr="005C0C74" w:rsidRDefault="005604D0" w:rsidP="006C07C7">
            <w:pPr>
              <w:spacing w:line="44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（30分）</w:t>
            </w:r>
          </w:p>
        </w:tc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 xml:space="preserve">授课富于感染力、幽默风趣、能吸引学生注意力；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5604D0" w:rsidRPr="005C0C74" w:rsidTr="006C07C7">
        <w:trPr>
          <w:trHeight w:val="552"/>
        </w:trPr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课堂管</w:t>
            </w:r>
            <w:proofErr w:type="gramStart"/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控积极</w:t>
            </w:r>
            <w:proofErr w:type="gramEnd"/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 xml:space="preserve">有效，刚柔并济，教风严谨，精神状态佳； </w:t>
            </w:r>
          </w:p>
        </w:tc>
        <w:tc>
          <w:tcPr>
            <w:tcW w:w="35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5604D0" w:rsidRPr="005C0C74" w:rsidTr="006C07C7">
        <w:trPr>
          <w:trHeight w:val="730"/>
        </w:trPr>
        <w:tc>
          <w:tcPr>
            <w:tcW w:w="6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D0" w:rsidRPr="005C0C74" w:rsidRDefault="005604D0" w:rsidP="006C07C7">
            <w:pPr>
              <w:spacing w:line="440" w:lineRule="exact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 xml:space="preserve">授课条理清晰，逻辑性强、讲解透彻，体现“三声”（笑声、掌声、辩论声）课堂特色； </w:t>
            </w:r>
          </w:p>
        </w:tc>
        <w:tc>
          <w:tcPr>
            <w:tcW w:w="3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5604D0" w:rsidRPr="005C0C74" w:rsidTr="006C07C7">
        <w:trPr>
          <w:trHeight w:val="724"/>
        </w:trPr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合  计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4D0" w:rsidRPr="005C0C74" w:rsidRDefault="005604D0" w:rsidP="006C07C7">
            <w:pPr>
              <w:spacing w:line="440" w:lineRule="exact"/>
              <w:ind w:firstLineChars="200" w:firstLine="560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 w:rsidRPr="005C0C74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604D0" w:rsidRPr="005C0C74" w:rsidRDefault="005604D0" w:rsidP="005604D0">
      <w:pPr>
        <w:spacing w:line="440" w:lineRule="exact"/>
        <w:ind w:firstLineChars="200" w:firstLine="560"/>
        <w:rPr>
          <w:rFonts w:ascii="方正仿宋_GBK" w:eastAsia="方正仿宋_GBK" w:hAnsi="仿宋" w:cs="宋体" w:hint="eastAsia"/>
          <w:kern w:val="0"/>
          <w:sz w:val="28"/>
          <w:szCs w:val="28"/>
        </w:rPr>
      </w:pPr>
      <w:r w:rsidRPr="005C0C74">
        <w:rPr>
          <w:rFonts w:ascii="方正仿宋_GBK" w:eastAsia="方正仿宋_GBK" w:hAnsi="仿宋" w:cs="宋体" w:hint="eastAsia"/>
          <w:kern w:val="0"/>
          <w:sz w:val="28"/>
          <w:szCs w:val="28"/>
        </w:rPr>
        <w:t xml:space="preserve">1、该表为领导、专家、同行 督导对教师听课打分，也为精彩课堂初赛、决赛时专家的打分表，学生打分采用附表 （3）打分表。 </w:t>
      </w:r>
    </w:p>
    <w:p w:rsidR="005604D0" w:rsidRPr="005C0C74" w:rsidRDefault="005604D0" w:rsidP="005604D0">
      <w:pPr>
        <w:spacing w:line="440" w:lineRule="exact"/>
        <w:ind w:firstLineChars="200" w:firstLine="560"/>
        <w:rPr>
          <w:rFonts w:ascii="方正仿宋_GBK" w:eastAsia="方正仿宋_GBK" w:hAnsi="仿宋" w:cs="宋体" w:hint="eastAsia"/>
          <w:kern w:val="0"/>
          <w:sz w:val="28"/>
          <w:szCs w:val="28"/>
        </w:rPr>
      </w:pPr>
      <w:r w:rsidRPr="005C0C74">
        <w:rPr>
          <w:rFonts w:ascii="方正仿宋_GBK" w:eastAsia="方正仿宋_GBK" w:hAnsi="仿宋" w:cs="宋体" w:hint="eastAsia"/>
          <w:kern w:val="0"/>
          <w:sz w:val="28"/>
          <w:szCs w:val="28"/>
        </w:rPr>
        <w:t>2、教学环节包括回顾上节内容，明确本次课教学目的和重点难点，导入本次课内容、理论或过程讲解、案例解析、本次课小结、布置作业等。</w:t>
      </w:r>
    </w:p>
    <w:p w:rsidR="005604D0" w:rsidRPr="005C0C74" w:rsidRDefault="005604D0" w:rsidP="005604D0">
      <w:pPr>
        <w:spacing w:line="440" w:lineRule="exact"/>
        <w:ind w:firstLineChars="200" w:firstLine="560"/>
        <w:rPr>
          <w:rFonts w:ascii="方正仿宋_GBK" w:eastAsia="方正仿宋_GBK" w:hAnsi="仿宋" w:cs="宋体" w:hint="eastAsia"/>
          <w:kern w:val="0"/>
          <w:sz w:val="28"/>
          <w:szCs w:val="28"/>
        </w:rPr>
      </w:pPr>
      <w:r w:rsidRPr="005C0C74">
        <w:rPr>
          <w:rFonts w:ascii="方正仿宋_GBK" w:eastAsia="方正仿宋_GBK" w:hAnsi="仿宋" w:cs="宋体" w:hint="eastAsia"/>
          <w:kern w:val="0"/>
          <w:sz w:val="28"/>
          <w:szCs w:val="28"/>
        </w:rPr>
        <w:t>3、三声指笑声、掌声、辩论声。</w:t>
      </w:r>
    </w:p>
    <w:p w:rsidR="005604D0" w:rsidRPr="005C0C74" w:rsidRDefault="005604D0" w:rsidP="005604D0">
      <w:pPr>
        <w:spacing w:line="440" w:lineRule="exact"/>
        <w:ind w:firstLineChars="200" w:firstLine="560"/>
        <w:rPr>
          <w:rFonts w:ascii="方正仿宋_GBK" w:eastAsia="方正仿宋_GBK" w:hAnsi="仿宋" w:cs="宋体" w:hint="eastAsia"/>
          <w:kern w:val="0"/>
          <w:sz w:val="28"/>
          <w:szCs w:val="28"/>
        </w:rPr>
      </w:pPr>
      <w:r w:rsidRPr="005C0C74">
        <w:rPr>
          <w:rFonts w:ascii="方正仿宋_GBK" w:eastAsia="方正仿宋_GBK" w:hAnsi="仿宋" w:cs="宋体" w:hint="eastAsia"/>
          <w:kern w:val="0"/>
          <w:sz w:val="28"/>
          <w:szCs w:val="28"/>
        </w:rPr>
        <w:t>4、教学方法包括讲授法、探究法、研讨法、案例教学法、引导自主学习法、实践训练法等。</w:t>
      </w:r>
    </w:p>
    <w:p w:rsidR="005604D0" w:rsidRPr="005C0C74" w:rsidRDefault="005604D0" w:rsidP="005604D0">
      <w:pPr>
        <w:spacing w:line="440" w:lineRule="exact"/>
        <w:ind w:firstLineChars="200" w:firstLine="560"/>
        <w:rPr>
          <w:rFonts w:ascii="方正仿宋_GBK" w:eastAsia="方正仿宋_GBK" w:hAnsi="仿宋" w:cs="仿宋" w:hint="eastAsia"/>
          <w:bCs/>
          <w:kern w:val="0"/>
          <w:sz w:val="28"/>
          <w:szCs w:val="28"/>
        </w:rPr>
      </w:pPr>
      <w:r w:rsidRPr="005C0C74">
        <w:rPr>
          <w:rFonts w:ascii="方正仿宋_GBK" w:eastAsia="方正仿宋_GBK" w:hAnsi="仿宋" w:cs="宋体" w:hint="eastAsia"/>
          <w:kern w:val="0"/>
          <w:sz w:val="28"/>
          <w:szCs w:val="28"/>
        </w:rPr>
        <w:t>5、现代教育技术指交互式多媒体技术、网络技术、增强现实技术AR等。</w:t>
      </w:r>
    </w:p>
    <w:p w:rsidR="009624D3" w:rsidRDefault="005604D0" w:rsidP="005604D0">
      <w:r w:rsidRPr="005C0C74">
        <w:rPr>
          <w:rFonts w:ascii="方正仿宋_GBK" w:eastAsia="方正仿宋_GBK" w:hAnsi="仿宋" w:cs="Calibri" w:hint="eastAsia"/>
          <w:b/>
          <w:bCs/>
          <w:kern w:val="0"/>
          <w:sz w:val="28"/>
          <w:szCs w:val="28"/>
        </w:rPr>
        <w:br w:type="page"/>
      </w:r>
    </w:p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54" w:rsidRDefault="00310454" w:rsidP="005604D0">
      <w:r>
        <w:separator/>
      </w:r>
    </w:p>
  </w:endnote>
  <w:endnote w:type="continuationSeparator" w:id="0">
    <w:p w:rsidR="00310454" w:rsidRDefault="00310454" w:rsidP="0056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54" w:rsidRDefault="00310454" w:rsidP="005604D0">
      <w:r>
        <w:separator/>
      </w:r>
    </w:p>
  </w:footnote>
  <w:footnote w:type="continuationSeparator" w:id="0">
    <w:p w:rsidR="00310454" w:rsidRDefault="00310454" w:rsidP="00560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06"/>
    <w:rsid w:val="001B3106"/>
    <w:rsid w:val="00310454"/>
    <w:rsid w:val="005604D0"/>
    <w:rsid w:val="0096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4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2021-05-27T02:23:00Z</dcterms:created>
  <dcterms:modified xsi:type="dcterms:W3CDTF">2021-05-27T02:23:00Z</dcterms:modified>
</cp:coreProperties>
</file>